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6" w:lineRule="auto"/>
        <w:ind w:left="-565" w:leftChars="-405" w:hanging="285"/>
        <w:rPr>
          <w:rFonts w:hint="eastAsia" w:asciiTheme="minorEastAsia" w:hAnsiTheme="minorEastAsia" w:eastAsiaTheme="minorEastAsia"/>
          <w:b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b/>
          <w:color w:val="auto"/>
          <w:sz w:val="24"/>
          <w:szCs w:val="24"/>
        </w:rPr>
        <w:t>附件</w:t>
      </w:r>
      <w:r>
        <w:rPr>
          <w:rFonts w:hint="eastAsia" w:asciiTheme="minorEastAsia" w:hAnsiTheme="minorEastAsia" w:eastAsiaTheme="minorEastAsia"/>
          <w:b/>
          <w:color w:val="auto"/>
          <w:sz w:val="24"/>
          <w:szCs w:val="24"/>
          <w:lang w:val="en-US" w:eastAsia="zh-CN"/>
        </w:rPr>
        <w:t>3</w:t>
      </w:r>
    </w:p>
    <w:tbl>
      <w:tblPr>
        <w:tblStyle w:val="2"/>
        <w:tblW w:w="9960" w:type="dxa"/>
        <w:tblInd w:w="-8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685"/>
        <w:gridCol w:w="2299"/>
        <w:gridCol w:w="1331"/>
        <w:gridCol w:w="1331"/>
        <w:gridCol w:w="1653"/>
        <w:gridCol w:w="19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96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0"/>
                <w:szCs w:val="30"/>
              </w:rPr>
              <w:t>2020-2021学年度第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0"/>
                <w:szCs w:val="30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0"/>
                <w:szCs w:val="30"/>
              </w:rPr>
              <w:t>学期“随时随地学外语•讲外语•用外语”活动</w:t>
            </w:r>
          </w:p>
          <w:p>
            <w:pPr>
              <w:widowControl/>
              <w:ind w:left="-659" w:leftChars="-314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0"/>
                <w:szCs w:val="30"/>
              </w:rPr>
              <w:t>晨读抽检汇总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0"/>
                <w:szCs w:val="30"/>
                <w:lang w:val="en-US" w:eastAsia="zh-CN"/>
              </w:rPr>
              <w:t>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8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学院</w:t>
            </w:r>
          </w:p>
        </w:tc>
        <w:tc>
          <w:tcPr>
            <w:tcW w:w="68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班级</w:t>
            </w:r>
          </w:p>
        </w:tc>
        <w:tc>
          <w:tcPr>
            <w:tcW w:w="22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考勤（平均率）</w:t>
            </w:r>
          </w:p>
        </w:tc>
        <w:tc>
          <w:tcPr>
            <w:tcW w:w="629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评级（优、良、合格、不合格）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8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68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2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优（次）</w:t>
            </w: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良（次）</w:t>
            </w: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合格（次）</w:t>
            </w: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不合格（次）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</w:rPr>
              <w:t>注：每班级每学期抽查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</w:rPr>
              <w:t>10次。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after="240"/>
              <w:jc w:val="left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</w:rPr>
              <w:t>评价标准：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优:无迟到早退现象，精神饱满，有浓厚的读书氛围，无睡觉、吃早餐等情况。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良:无迟到早退现象，精神状态良好，有较浓厚的读书氛围，无睡觉、吃早餐等情况。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合格:有个别迟到早退现象，精神状态良好，有一定的读书氛围，有个别睡觉、吃早餐等情况。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差:迟到早退现象明显，精神面貌差，参与晨读人数少，睡觉、玩手机现象普遍等情况。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50051E"/>
    <w:rsid w:val="57A45D13"/>
    <w:rsid w:val="65890D13"/>
    <w:rsid w:val="73D4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2021-03-03T03:26:00Z</dcterms:created>
  <dc:creator>ACER-PC</dc:creator>
  <cp:lastModifiedBy>ACER-PC</cp:lastModifiedBy>
  <dcterms:modified xsi:type="dcterms:W3CDTF">2021-03-04T02:49:03Z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