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0D4CD">
      <w:pPr>
        <w:widowControl/>
        <w:rPr>
          <w:rFonts w:ascii="宋体" w:hAnsi="宋体" w:cs="宋体"/>
          <w:b/>
          <w:kern w:val="0"/>
          <w:sz w:val="24"/>
          <w:szCs w:val="30"/>
        </w:rPr>
      </w:pPr>
      <w:r>
        <w:rPr>
          <w:rFonts w:hint="eastAsia" w:ascii="宋体" w:hAnsi="宋体" w:cs="宋体"/>
          <w:b/>
          <w:kern w:val="0"/>
          <w:sz w:val="24"/>
          <w:szCs w:val="30"/>
        </w:rPr>
        <w:t>附件1：</w:t>
      </w:r>
    </w:p>
    <w:p w14:paraId="61666FDD">
      <w:pPr>
        <w:widowControl/>
        <w:spacing w:line="560" w:lineRule="exact"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202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4</w:t>
      </w:r>
      <w:r>
        <w:rPr>
          <w:rFonts w:hint="eastAsia" w:ascii="宋体" w:hAnsi="宋体" w:cs="宋体"/>
          <w:b/>
          <w:kern w:val="0"/>
          <w:sz w:val="32"/>
          <w:szCs w:val="32"/>
        </w:rPr>
        <w:t>年广东省质量工程建设项目立项名单</w:t>
      </w:r>
    </w:p>
    <w:p w14:paraId="0DD2D8C5">
      <w:pPr>
        <w:widowControl/>
        <w:spacing w:line="560" w:lineRule="exact"/>
        <w:jc w:val="center"/>
        <w:rPr>
          <w:rFonts w:ascii="宋体" w:hAnsi="宋体" w:cs="宋体"/>
          <w:b/>
          <w:kern w:val="0"/>
          <w:sz w:val="30"/>
          <w:szCs w:val="30"/>
        </w:rPr>
      </w:pPr>
      <w:bookmarkStart w:id="0" w:name="_GoBack"/>
      <w:bookmarkEnd w:id="0"/>
    </w:p>
    <w:tbl>
      <w:tblPr>
        <w:tblStyle w:val="4"/>
        <w:tblW w:w="9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3"/>
        <w:gridCol w:w="1361"/>
        <w:gridCol w:w="3223"/>
        <w:gridCol w:w="855"/>
        <w:gridCol w:w="1965"/>
        <w:gridCol w:w="735"/>
        <w:gridCol w:w="1080"/>
      </w:tblGrid>
      <w:tr w14:paraId="11707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3" w:hRule="atLeast"/>
          <w:jc w:val="center"/>
        </w:trPr>
        <w:tc>
          <w:tcPr>
            <w:tcW w:w="423" w:type="dxa"/>
            <w:vAlign w:val="center"/>
          </w:tcPr>
          <w:p w14:paraId="146E088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361" w:type="dxa"/>
            <w:vAlign w:val="center"/>
          </w:tcPr>
          <w:p w14:paraId="5963B78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3223" w:type="dxa"/>
            <w:vAlign w:val="center"/>
          </w:tcPr>
          <w:p w14:paraId="205A65C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855" w:type="dxa"/>
            <w:vAlign w:val="center"/>
          </w:tcPr>
          <w:p w14:paraId="65614F3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项目</w:t>
            </w:r>
          </w:p>
          <w:p w14:paraId="4816BD9D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965" w:type="dxa"/>
            <w:vAlign w:val="center"/>
          </w:tcPr>
          <w:p w14:paraId="502315D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735" w:type="dxa"/>
            <w:vAlign w:val="center"/>
          </w:tcPr>
          <w:p w14:paraId="0673483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建设</w:t>
            </w:r>
          </w:p>
          <w:p w14:paraId="5306617A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周期</w:t>
            </w:r>
          </w:p>
        </w:tc>
        <w:tc>
          <w:tcPr>
            <w:tcW w:w="1080" w:type="dxa"/>
            <w:vAlign w:val="center"/>
          </w:tcPr>
          <w:p w14:paraId="73212767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资助金额</w:t>
            </w:r>
          </w:p>
          <w:p w14:paraId="1B80EB02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（万元）</w:t>
            </w:r>
          </w:p>
        </w:tc>
      </w:tr>
      <w:tr w14:paraId="43977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2" w:hRule="atLeast"/>
          <w:jc w:val="center"/>
        </w:trPr>
        <w:tc>
          <w:tcPr>
            <w:tcW w:w="423" w:type="dxa"/>
            <w:vAlign w:val="center"/>
          </w:tcPr>
          <w:p w14:paraId="3A14C7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61" w:type="dxa"/>
            <w:vMerge w:val="restart"/>
            <w:vAlign w:val="center"/>
          </w:tcPr>
          <w:p w14:paraId="1D507A9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课程教研室项目</w:t>
            </w:r>
          </w:p>
        </w:tc>
        <w:tc>
          <w:tcPr>
            <w:tcW w:w="3223" w:type="dxa"/>
            <w:vAlign w:val="center"/>
          </w:tcPr>
          <w:p w14:paraId="05D36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经济与贸易类双语课程教研室</w:t>
            </w:r>
          </w:p>
        </w:tc>
        <w:tc>
          <w:tcPr>
            <w:tcW w:w="855" w:type="dxa"/>
            <w:vAlign w:val="center"/>
          </w:tcPr>
          <w:p w14:paraId="48564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夏海霞</w:t>
            </w:r>
          </w:p>
        </w:tc>
        <w:tc>
          <w:tcPr>
            <w:tcW w:w="1965" w:type="dxa"/>
            <w:vAlign w:val="center"/>
          </w:tcPr>
          <w:p w14:paraId="10E66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经济学院</w:t>
            </w:r>
          </w:p>
        </w:tc>
        <w:tc>
          <w:tcPr>
            <w:tcW w:w="735" w:type="dxa"/>
            <w:vAlign w:val="center"/>
          </w:tcPr>
          <w:p w14:paraId="39F8E9FD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14:paraId="3D99E60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10</w:t>
            </w:r>
          </w:p>
        </w:tc>
      </w:tr>
      <w:tr w14:paraId="40727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2" w:hRule="atLeast"/>
          <w:jc w:val="center"/>
        </w:trPr>
        <w:tc>
          <w:tcPr>
            <w:tcW w:w="423" w:type="dxa"/>
            <w:vAlign w:val="center"/>
          </w:tcPr>
          <w:p w14:paraId="378E44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61" w:type="dxa"/>
            <w:vMerge w:val="continue"/>
            <w:vAlign w:val="center"/>
          </w:tcPr>
          <w:p w14:paraId="2ADBCA62">
            <w:pPr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3223" w:type="dxa"/>
            <w:vAlign w:val="center"/>
          </w:tcPr>
          <w:p w14:paraId="363C7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俄语翻译课程教研室</w:t>
            </w:r>
          </w:p>
        </w:tc>
        <w:tc>
          <w:tcPr>
            <w:tcW w:w="855" w:type="dxa"/>
            <w:vAlign w:val="center"/>
          </w:tcPr>
          <w:p w14:paraId="6D49A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于凤颖</w:t>
            </w:r>
          </w:p>
        </w:tc>
        <w:tc>
          <w:tcPr>
            <w:tcW w:w="1965" w:type="dxa"/>
            <w:vAlign w:val="center"/>
          </w:tcPr>
          <w:p w14:paraId="767B0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西方语言文化学院</w:t>
            </w:r>
          </w:p>
        </w:tc>
        <w:tc>
          <w:tcPr>
            <w:tcW w:w="735" w:type="dxa"/>
            <w:vAlign w:val="center"/>
          </w:tcPr>
          <w:p w14:paraId="4DF6ED84">
            <w:pPr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80" w:type="dxa"/>
            <w:vAlign w:val="center"/>
          </w:tcPr>
          <w:p w14:paraId="40FC42BD">
            <w:pPr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</w:p>
        </w:tc>
      </w:tr>
      <w:tr w14:paraId="28F7D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7" w:hRule="atLeast"/>
          <w:jc w:val="center"/>
        </w:trPr>
        <w:tc>
          <w:tcPr>
            <w:tcW w:w="423" w:type="dxa"/>
            <w:vAlign w:val="center"/>
          </w:tcPr>
          <w:p w14:paraId="216779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361" w:type="dxa"/>
            <w:vMerge w:val="restart"/>
            <w:vAlign w:val="center"/>
          </w:tcPr>
          <w:p w14:paraId="55F0047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高等教育教学改革项目</w:t>
            </w:r>
          </w:p>
        </w:tc>
        <w:tc>
          <w:tcPr>
            <w:tcW w:w="3223" w:type="dxa"/>
            <w:vAlign w:val="center"/>
          </w:tcPr>
          <w:p w14:paraId="2928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融合 SECI 模型的小语种智慧课堂知识图谱构建与个性化学习路径优化研究-以《西班牙语写作》课程为例</w:t>
            </w:r>
          </w:p>
        </w:tc>
        <w:tc>
          <w:tcPr>
            <w:tcW w:w="855" w:type="dxa"/>
            <w:vAlign w:val="center"/>
          </w:tcPr>
          <w:p w14:paraId="103D5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安虹</w:t>
            </w:r>
          </w:p>
        </w:tc>
        <w:tc>
          <w:tcPr>
            <w:tcW w:w="1965" w:type="dxa"/>
            <w:vAlign w:val="center"/>
          </w:tcPr>
          <w:p w14:paraId="74231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西方语言文化学院</w:t>
            </w:r>
          </w:p>
        </w:tc>
        <w:tc>
          <w:tcPr>
            <w:tcW w:w="735" w:type="dxa"/>
            <w:vAlign w:val="center"/>
          </w:tcPr>
          <w:p w14:paraId="71525BE3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14:paraId="4A91093B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3</w:t>
            </w:r>
          </w:p>
        </w:tc>
      </w:tr>
      <w:tr w14:paraId="467F1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7" w:hRule="atLeast"/>
          <w:jc w:val="center"/>
        </w:trPr>
        <w:tc>
          <w:tcPr>
            <w:tcW w:w="423" w:type="dxa"/>
            <w:vAlign w:val="center"/>
          </w:tcPr>
          <w:p w14:paraId="3819CB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361" w:type="dxa"/>
            <w:vMerge w:val="continue"/>
            <w:tcBorders/>
            <w:vAlign w:val="center"/>
          </w:tcPr>
          <w:p w14:paraId="3D9957A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223" w:type="dxa"/>
            <w:vAlign w:val="center"/>
          </w:tcPr>
          <w:p w14:paraId="75ADB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新质生产力发展背景下应用型本科院校《计量经济学》教学改革研究</w:t>
            </w:r>
          </w:p>
        </w:tc>
        <w:tc>
          <w:tcPr>
            <w:tcW w:w="855" w:type="dxa"/>
            <w:vAlign w:val="center"/>
          </w:tcPr>
          <w:p w14:paraId="00988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邓永亮</w:t>
            </w:r>
          </w:p>
        </w:tc>
        <w:tc>
          <w:tcPr>
            <w:tcW w:w="1965" w:type="dxa"/>
            <w:vAlign w:val="center"/>
          </w:tcPr>
          <w:p w14:paraId="0D3A6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经济学院</w:t>
            </w:r>
          </w:p>
        </w:tc>
        <w:tc>
          <w:tcPr>
            <w:tcW w:w="735" w:type="dxa"/>
            <w:vAlign w:val="center"/>
          </w:tcPr>
          <w:p w14:paraId="2645E9F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14:paraId="416869E1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3</w:t>
            </w:r>
          </w:p>
        </w:tc>
      </w:tr>
      <w:tr w14:paraId="2915A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54" w:hRule="atLeast"/>
          <w:jc w:val="center"/>
        </w:trPr>
        <w:tc>
          <w:tcPr>
            <w:tcW w:w="423" w:type="dxa"/>
            <w:vAlign w:val="center"/>
          </w:tcPr>
          <w:p w14:paraId="410528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61" w:type="dxa"/>
            <w:vMerge w:val="continue"/>
            <w:tcBorders/>
            <w:vAlign w:val="center"/>
          </w:tcPr>
          <w:p w14:paraId="300BE74C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</w:p>
        </w:tc>
        <w:tc>
          <w:tcPr>
            <w:tcW w:w="3223" w:type="dxa"/>
            <w:vAlign w:val="center"/>
          </w:tcPr>
          <w:p w14:paraId="54F0D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数字技术创新思政课教学的实践研究</w:t>
            </w:r>
          </w:p>
        </w:tc>
        <w:tc>
          <w:tcPr>
            <w:tcW w:w="855" w:type="dxa"/>
            <w:vAlign w:val="center"/>
          </w:tcPr>
          <w:p w14:paraId="1AECB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江圆</w:t>
            </w:r>
          </w:p>
        </w:tc>
        <w:tc>
          <w:tcPr>
            <w:tcW w:w="1965" w:type="dxa"/>
            <w:vAlign w:val="center"/>
          </w:tcPr>
          <w:p w14:paraId="3466F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735" w:type="dxa"/>
            <w:vAlign w:val="center"/>
          </w:tcPr>
          <w:p w14:paraId="4CFFF1EF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14:paraId="4D16F940"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3</w:t>
            </w:r>
          </w:p>
        </w:tc>
      </w:tr>
      <w:tr w14:paraId="47669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46" w:hRule="atLeast"/>
          <w:jc w:val="center"/>
        </w:trPr>
        <w:tc>
          <w:tcPr>
            <w:tcW w:w="423" w:type="dxa"/>
            <w:vAlign w:val="center"/>
          </w:tcPr>
          <w:p w14:paraId="12F78C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361" w:type="dxa"/>
            <w:vMerge w:val="continue"/>
            <w:tcBorders/>
            <w:vAlign w:val="center"/>
          </w:tcPr>
          <w:p w14:paraId="38181200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223" w:type="dxa"/>
            <w:vAlign w:val="center"/>
          </w:tcPr>
          <w:p w14:paraId="79BA5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《数字电路与逻辑设计》专业课课程思政教学改革</w:t>
            </w:r>
          </w:p>
        </w:tc>
        <w:tc>
          <w:tcPr>
            <w:tcW w:w="855" w:type="dxa"/>
            <w:vAlign w:val="center"/>
          </w:tcPr>
          <w:p w14:paraId="6C352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谢绍斌</w:t>
            </w:r>
          </w:p>
        </w:tc>
        <w:tc>
          <w:tcPr>
            <w:tcW w:w="1965" w:type="dxa"/>
            <w:vAlign w:val="center"/>
          </w:tcPr>
          <w:p w14:paraId="1086E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计算机学院</w:t>
            </w:r>
          </w:p>
        </w:tc>
        <w:tc>
          <w:tcPr>
            <w:tcW w:w="735" w:type="dxa"/>
            <w:vAlign w:val="center"/>
          </w:tcPr>
          <w:p w14:paraId="72547A8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14:paraId="0E5A12F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</w:rPr>
              <w:t>3</w:t>
            </w:r>
          </w:p>
        </w:tc>
      </w:tr>
      <w:tr w14:paraId="24BFE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1" w:hRule="atLeast"/>
          <w:jc w:val="center"/>
        </w:trPr>
        <w:tc>
          <w:tcPr>
            <w:tcW w:w="423" w:type="dxa"/>
            <w:vAlign w:val="center"/>
          </w:tcPr>
          <w:p w14:paraId="0F5B9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361" w:type="dxa"/>
            <w:vMerge w:val="continue"/>
            <w:tcBorders/>
            <w:vAlign w:val="center"/>
          </w:tcPr>
          <w:p w14:paraId="43F2EC9D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223" w:type="dxa"/>
            <w:vAlign w:val="center"/>
          </w:tcPr>
          <w:p w14:paraId="06E3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以思辨能力培养为导向的《日本文学概论》教学改革研究</w:t>
            </w:r>
          </w:p>
        </w:tc>
        <w:tc>
          <w:tcPr>
            <w:tcW w:w="855" w:type="dxa"/>
            <w:vAlign w:val="center"/>
          </w:tcPr>
          <w:p w14:paraId="60E79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许静华</w:t>
            </w:r>
          </w:p>
        </w:tc>
        <w:tc>
          <w:tcPr>
            <w:tcW w:w="1965" w:type="dxa"/>
            <w:vAlign w:val="center"/>
          </w:tcPr>
          <w:p w14:paraId="73690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东方语言文化学院</w:t>
            </w:r>
          </w:p>
        </w:tc>
        <w:tc>
          <w:tcPr>
            <w:tcW w:w="735" w:type="dxa"/>
            <w:vAlign w:val="center"/>
          </w:tcPr>
          <w:p w14:paraId="7826638C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80" w:type="dxa"/>
            <w:vAlign w:val="center"/>
          </w:tcPr>
          <w:p w14:paraId="13291C57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 w14:paraId="77B2D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6" w:hRule="atLeast"/>
          <w:jc w:val="center"/>
        </w:trPr>
        <w:tc>
          <w:tcPr>
            <w:tcW w:w="423" w:type="dxa"/>
            <w:vAlign w:val="center"/>
          </w:tcPr>
          <w:p w14:paraId="4EDE74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361" w:type="dxa"/>
            <w:vMerge w:val="continue"/>
            <w:tcBorders/>
            <w:vAlign w:val="center"/>
          </w:tcPr>
          <w:p w14:paraId="15A61D4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223" w:type="dxa"/>
            <w:vAlign w:val="center"/>
          </w:tcPr>
          <w:p w14:paraId="1BB3B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英语语法线上线下混合式教学模式构建和实践研究</w:t>
            </w:r>
          </w:p>
        </w:tc>
        <w:tc>
          <w:tcPr>
            <w:tcW w:w="855" w:type="dxa"/>
            <w:vAlign w:val="center"/>
          </w:tcPr>
          <w:p w14:paraId="337E2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周胜</w:t>
            </w:r>
          </w:p>
        </w:tc>
        <w:tc>
          <w:tcPr>
            <w:tcW w:w="1965" w:type="dxa"/>
            <w:vAlign w:val="center"/>
          </w:tcPr>
          <w:p w14:paraId="58B6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英语语言文化学院</w:t>
            </w:r>
          </w:p>
        </w:tc>
        <w:tc>
          <w:tcPr>
            <w:tcW w:w="735" w:type="dxa"/>
            <w:vAlign w:val="center"/>
          </w:tcPr>
          <w:p w14:paraId="0BF9E5D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80" w:type="dxa"/>
            <w:vAlign w:val="center"/>
          </w:tcPr>
          <w:p w14:paraId="43406E1D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 w14:paraId="1065D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16" w:hRule="atLeast"/>
          <w:jc w:val="center"/>
        </w:trPr>
        <w:tc>
          <w:tcPr>
            <w:tcW w:w="423" w:type="dxa"/>
            <w:vAlign w:val="center"/>
          </w:tcPr>
          <w:p w14:paraId="1E1BC008"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361" w:type="dxa"/>
            <w:vMerge w:val="continue"/>
            <w:tcBorders/>
            <w:vAlign w:val="center"/>
          </w:tcPr>
          <w:p w14:paraId="6A44F058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223" w:type="dxa"/>
            <w:vAlign w:val="center"/>
          </w:tcPr>
          <w:p w14:paraId="58C41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从课堂到掌上：基于《高级法语》教学经验开发的实用微信小程序</w:t>
            </w:r>
          </w:p>
        </w:tc>
        <w:tc>
          <w:tcPr>
            <w:tcW w:w="855" w:type="dxa"/>
            <w:vAlign w:val="center"/>
          </w:tcPr>
          <w:p w14:paraId="373A0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朱贤哲</w:t>
            </w:r>
          </w:p>
        </w:tc>
        <w:tc>
          <w:tcPr>
            <w:tcW w:w="1965" w:type="dxa"/>
            <w:vAlign w:val="center"/>
          </w:tcPr>
          <w:p w14:paraId="4E25F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西方语言文化学院</w:t>
            </w:r>
          </w:p>
        </w:tc>
        <w:tc>
          <w:tcPr>
            <w:tcW w:w="735" w:type="dxa"/>
            <w:vAlign w:val="center"/>
          </w:tcPr>
          <w:p w14:paraId="0F00C658">
            <w:pPr>
              <w:widowControl/>
              <w:jc w:val="center"/>
              <w:rPr>
                <w:rFonts w:hint="default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080" w:type="dxa"/>
            <w:vAlign w:val="center"/>
          </w:tcPr>
          <w:p w14:paraId="1A589874">
            <w:pPr>
              <w:widowControl/>
              <w:jc w:val="center"/>
              <w:rPr>
                <w:rFonts w:hint="default" w:ascii="宋体" w:hAnsi="宋体" w:cs="宋体"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</w:tbl>
    <w:p w14:paraId="337CB357">
      <w:pPr>
        <w:rPr>
          <w:sz w:val="30"/>
          <w:szCs w:val="30"/>
        </w:rPr>
      </w:pPr>
    </w:p>
    <w:p w14:paraId="7F49ACF0">
      <w:pPr>
        <w:rPr>
          <w:rFonts w:hint="eastAsia" w:eastAsia="宋体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 </w:t>
      </w:r>
    </w:p>
    <w:sectPr>
      <w:pgSz w:w="11906" w:h="16838"/>
      <w:pgMar w:top="1440" w:right="991" w:bottom="1440" w:left="70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kwOWIzNWRmYzU4ZmNmYmZhYzcxNjUxYTY0N2UxYmMifQ=="/>
  </w:docVars>
  <w:rsids>
    <w:rsidRoot w:val="00000000"/>
    <w:rsid w:val="010C3011"/>
    <w:rsid w:val="3B7C0AB2"/>
    <w:rsid w:val="793422EA"/>
    <w:rsid w:val="7E8278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"/>
    <w:autoRedefine/>
    <w:qFormat/>
    <w:uiPriority w:val="0"/>
    <w:rPr>
      <w:rFonts w:hint="eastAsia" w:ascii="宋体" w:hAnsi="宋体" w:eastAsia="宋体" w:cs="宋体"/>
      <w:color w:val="000000"/>
      <w:sz w:val="21"/>
      <w:szCs w:val="21"/>
    </w:rPr>
  </w:style>
  <w:style w:type="character" w:customStyle="1" w:styleId="7">
    <w:name w:val="font21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</w:rPr>
  </w:style>
  <w:style w:type="character" w:customStyle="1" w:styleId="8">
    <w:name w:val="页眉 字符"/>
    <w:link w:val="3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link w:val="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font01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91"/>
    <w:autoRedefine/>
    <w:qFormat/>
    <w:uiPriority w:val="0"/>
    <w:rPr>
      <w:rFonts w:hint="default" w:ascii="仿宋_GB2312" w:eastAsia="仿宋_GB2312" w:cs="仿宋_GB2312"/>
      <w:color w:val="000000"/>
      <w:sz w:val="22"/>
      <w:szCs w:val="22"/>
      <w:u w:val="none"/>
    </w:rPr>
  </w:style>
  <w:style w:type="character" w:customStyle="1" w:styleId="12">
    <w:name w:val="font31"/>
    <w:basedOn w:val="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358</Words>
  <Characters>364</Characters>
  <Lines>2</Lines>
  <Paragraphs>1</Paragraphs>
  <TotalTime>2</TotalTime>
  <ScaleCrop>false</ScaleCrop>
  <LinksUpToDate>false</LinksUpToDate>
  <CharactersWithSpaces>365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2022-03-02T06:13:00Z</dcterms:created>
  <dc:creator>微软用户</dc:creator>
  <cp:lastModifiedBy>IVY</cp:lastModifiedBy>
  <cp:lastPrinted>2022-03-25T02:16:00Z</cp:lastPrinted>
  <dcterms:modified xsi:type="dcterms:W3CDTF">2025-02-23T02:04:05Z</dcterms:modified>
  <dc:title>序号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951F045C7DE849B48809A0384A4BB6BF</vt:lpwstr>
  </property>
  <property fmtid="{D5CDD505-2E9C-101B-9397-08002B2CF9AE}" pid="4" name="KSOTemplateDocerSaveRecord">
    <vt:lpwstr>eyJoZGlkIjoiZTkwOWIzNWRmYzU4ZmNmYmZhYzcxNjUxYTY0N2UxYmMiLCJ1c2VySWQiOiIxMTQ3MjUzMzI1In0=</vt:lpwstr>
  </property>
</Properties>
</file>