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华文楷体" w:eastAsia="黑体" w:cs="Arial"/>
          <w:b/>
          <w:sz w:val="28"/>
          <w:szCs w:val="24"/>
          <w:highlight w:val="none"/>
        </w:rPr>
      </w:pPr>
      <w:r>
        <w:rPr>
          <w:rFonts w:hint="eastAsia" w:ascii="黑体" w:hAnsi="华文楷体" w:eastAsia="黑体" w:cs="Arial"/>
          <w:b/>
          <w:sz w:val="28"/>
          <w:szCs w:val="24"/>
          <w:highlight w:val="none"/>
        </w:rPr>
        <w:t>广东外语外贸大学南国商学院</w:t>
      </w:r>
    </w:p>
    <w:p>
      <w:pPr>
        <w:spacing w:line="360" w:lineRule="auto"/>
        <w:jc w:val="center"/>
        <w:rPr>
          <w:rFonts w:ascii="黑体" w:hAnsi="华文楷体" w:eastAsia="黑体" w:cs="Arial"/>
          <w:b/>
          <w:sz w:val="28"/>
          <w:szCs w:val="24"/>
          <w:highlight w:val="none"/>
        </w:rPr>
      </w:pPr>
      <w:r>
        <w:rPr>
          <w:rFonts w:hint="eastAsia" w:ascii="黑体" w:hAnsi="华文楷体" w:eastAsia="黑体" w:cs="Arial"/>
          <w:b/>
          <w:sz w:val="28"/>
          <w:szCs w:val="24"/>
          <w:highlight w:val="none"/>
        </w:rPr>
        <w:t>本科</w:t>
      </w:r>
      <w:r>
        <w:rPr>
          <w:rFonts w:hint="eastAsia" w:ascii="黑体" w:hAnsi="华文楷体" w:eastAsia="黑体" w:cs="Arial"/>
          <w:b/>
          <w:sz w:val="28"/>
          <w:highlight w:val="none"/>
        </w:rPr>
        <w:t>毕业论文（毕业设计）</w:t>
      </w:r>
      <w:r>
        <w:rPr>
          <w:rFonts w:hint="eastAsia" w:ascii="黑体" w:hAnsi="华文楷体" w:eastAsia="黑体" w:cs="Arial"/>
          <w:b/>
          <w:sz w:val="28"/>
          <w:szCs w:val="24"/>
          <w:highlight w:val="none"/>
        </w:rPr>
        <w:t>工作管理办法</w:t>
      </w:r>
    </w:p>
    <w:p>
      <w:pPr>
        <w:spacing w:line="360" w:lineRule="auto"/>
        <w:jc w:val="center"/>
        <w:rPr>
          <w:rFonts w:ascii="华文楷体" w:hAnsi="华文楷体" w:eastAsia="华文楷体" w:cs="Arial"/>
          <w:b/>
          <w:sz w:val="24"/>
          <w:szCs w:val="24"/>
          <w:highlight w:val="none"/>
        </w:rPr>
      </w:pP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第一章  总  则</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第一条</w:t>
      </w:r>
      <w:r>
        <w:rPr>
          <w:rFonts w:hint="eastAsia" w:ascii="华文楷体" w:hAnsi="华文楷体" w:eastAsia="华文楷体" w:cs="Arial"/>
          <w:sz w:val="24"/>
          <w:szCs w:val="24"/>
          <w:highlight w:val="none"/>
        </w:rPr>
        <w:t xml:space="preserve">  本科学生撰写</w:t>
      </w:r>
      <w:r>
        <w:rPr>
          <w:rFonts w:hint="eastAsia" w:ascii="华文楷体" w:hAnsi="华文楷体" w:eastAsia="华文楷体" w:cs="Arial"/>
          <w:sz w:val="24"/>
          <w:highlight w:val="none"/>
        </w:rPr>
        <w:t>毕业论文</w:t>
      </w:r>
      <w:r>
        <w:rPr>
          <w:rFonts w:hint="eastAsia" w:ascii="华文楷体" w:hAnsi="华文楷体" w:eastAsia="华文楷体" w:cs="Arial"/>
          <w:sz w:val="24"/>
          <w:szCs w:val="24"/>
          <w:highlight w:val="none"/>
        </w:rPr>
        <w:t>或</w:t>
      </w:r>
      <w:r>
        <w:rPr>
          <w:rFonts w:hint="eastAsia" w:ascii="华文楷体" w:hAnsi="华文楷体" w:eastAsia="华文楷体" w:cs="Arial"/>
          <w:sz w:val="24"/>
          <w:highlight w:val="none"/>
        </w:rPr>
        <w:t>完成</w:t>
      </w:r>
      <w:r>
        <w:rPr>
          <w:rFonts w:hint="eastAsia" w:ascii="华文楷体" w:hAnsi="华文楷体" w:eastAsia="华文楷体" w:cs="Arial"/>
          <w:sz w:val="24"/>
          <w:szCs w:val="24"/>
          <w:highlight w:val="none"/>
        </w:rPr>
        <w:t>毕业设计是实现</w:t>
      </w:r>
      <w:r>
        <w:rPr>
          <w:rFonts w:hint="eastAsia" w:ascii="华文楷体" w:hAnsi="华文楷体" w:eastAsia="华文楷体" w:cs="Arial"/>
          <w:sz w:val="24"/>
          <w:highlight w:val="none"/>
        </w:rPr>
        <w:t>人才</w:t>
      </w:r>
      <w:r>
        <w:rPr>
          <w:rFonts w:hint="eastAsia" w:ascii="华文楷体" w:hAnsi="华文楷体" w:eastAsia="华文楷体" w:cs="Arial"/>
          <w:sz w:val="24"/>
          <w:szCs w:val="24"/>
          <w:highlight w:val="none"/>
        </w:rPr>
        <w:t>培养目标的重要教学环节，是全面检验学生综合素质与实践能力培养效果的</w:t>
      </w:r>
      <w:r>
        <w:rPr>
          <w:rFonts w:hint="eastAsia" w:ascii="华文楷体" w:hAnsi="华文楷体" w:eastAsia="华文楷体" w:cs="Arial"/>
          <w:sz w:val="24"/>
          <w:highlight w:val="none"/>
        </w:rPr>
        <w:t>重要</w:t>
      </w:r>
      <w:r>
        <w:rPr>
          <w:rFonts w:hint="eastAsia" w:ascii="华文楷体" w:hAnsi="华文楷体" w:eastAsia="华文楷体" w:cs="Arial"/>
          <w:sz w:val="24"/>
          <w:szCs w:val="24"/>
          <w:highlight w:val="none"/>
        </w:rPr>
        <w:t>手段</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是</w:t>
      </w:r>
      <w:r>
        <w:rPr>
          <w:rFonts w:hint="eastAsia" w:ascii="华文楷体" w:hAnsi="华文楷体" w:eastAsia="华文楷体" w:cs="Arial"/>
          <w:sz w:val="24"/>
          <w:highlight w:val="none"/>
        </w:rPr>
        <w:t>决定</w:t>
      </w:r>
      <w:r>
        <w:rPr>
          <w:rFonts w:hint="eastAsia" w:ascii="华文楷体" w:hAnsi="华文楷体" w:eastAsia="华文楷体" w:cs="Arial"/>
          <w:sz w:val="24"/>
          <w:szCs w:val="24"/>
          <w:highlight w:val="none"/>
        </w:rPr>
        <w:t>学生</w:t>
      </w:r>
      <w:r>
        <w:rPr>
          <w:rFonts w:hint="eastAsia" w:ascii="华文楷体" w:hAnsi="华文楷体" w:eastAsia="华文楷体" w:cs="Arial"/>
          <w:sz w:val="24"/>
          <w:highlight w:val="none"/>
        </w:rPr>
        <w:t>能否</w:t>
      </w:r>
      <w:r>
        <w:rPr>
          <w:rFonts w:hint="eastAsia" w:ascii="华文楷体" w:hAnsi="华文楷体" w:eastAsia="华文楷体" w:cs="Arial"/>
          <w:sz w:val="24"/>
          <w:szCs w:val="24"/>
          <w:highlight w:val="none"/>
        </w:rPr>
        <w:t>毕业</w:t>
      </w:r>
      <w:r>
        <w:rPr>
          <w:rFonts w:hint="eastAsia" w:ascii="华文楷体" w:hAnsi="华文楷体" w:eastAsia="华文楷体" w:cs="Arial"/>
          <w:sz w:val="24"/>
          <w:highlight w:val="none"/>
        </w:rPr>
        <w:t>并获得</w:t>
      </w:r>
      <w:r>
        <w:rPr>
          <w:rFonts w:hint="eastAsia" w:ascii="华文楷体" w:hAnsi="华文楷体" w:eastAsia="华文楷体" w:cs="Arial"/>
          <w:sz w:val="24"/>
          <w:szCs w:val="24"/>
          <w:highlight w:val="none"/>
        </w:rPr>
        <w:t>学位的重要依据，是评价学校教育质量和办学水平的重要内容。为规范</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工作，结合我</w:t>
      </w:r>
      <w:r>
        <w:rPr>
          <w:rFonts w:hint="eastAsia" w:ascii="华文楷体" w:hAnsi="华文楷体" w:eastAsia="华文楷体" w:cs="Arial"/>
          <w:bCs/>
          <w:sz w:val="24"/>
          <w:szCs w:val="24"/>
          <w:highlight w:val="none"/>
        </w:rPr>
        <w:t>校</w:t>
      </w:r>
      <w:r>
        <w:rPr>
          <w:rFonts w:hint="eastAsia" w:ascii="华文楷体" w:hAnsi="华文楷体" w:eastAsia="华文楷体" w:cs="Arial"/>
          <w:sz w:val="24"/>
          <w:szCs w:val="24"/>
          <w:highlight w:val="none"/>
        </w:rPr>
        <w:t>实际，特制定本办法。</w:t>
      </w: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 xml:space="preserve">第二章  </w:t>
      </w:r>
      <w:r>
        <w:rPr>
          <w:rFonts w:hint="eastAsia" w:ascii="华文楷体" w:hAnsi="华文楷体" w:eastAsia="华文楷体" w:cs="Arial"/>
          <w:b/>
          <w:sz w:val="24"/>
          <w:highlight w:val="none"/>
        </w:rPr>
        <w:t>毕业论文（毕业设计）工作</w:t>
      </w:r>
      <w:r>
        <w:rPr>
          <w:rFonts w:hint="eastAsia" w:ascii="华文楷体" w:hAnsi="华文楷体" w:eastAsia="华文楷体" w:cs="Arial"/>
          <w:b/>
          <w:sz w:val="24"/>
          <w:szCs w:val="24"/>
          <w:highlight w:val="none"/>
        </w:rPr>
        <w:t>的组织与管理</w:t>
      </w:r>
    </w:p>
    <w:p>
      <w:pPr>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 xml:space="preserve">第二条  </w:t>
      </w:r>
      <w:r>
        <w:rPr>
          <w:rFonts w:hint="eastAsia" w:ascii="华文楷体" w:hAnsi="华文楷体" w:eastAsia="华文楷体" w:cs="Arial"/>
          <w:sz w:val="24"/>
          <w:szCs w:val="24"/>
          <w:highlight w:val="none"/>
        </w:rPr>
        <w:t>教务处负责</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常规工作</w:t>
      </w:r>
      <w:r>
        <w:rPr>
          <w:rFonts w:hint="eastAsia" w:ascii="华文楷体" w:hAnsi="华文楷体" w:eastAsia="华文楷体" w:cs="Arial"/>
          <w:sz w:val="24"/>
          <w:highlight w:val="none"/>
        </w:rPr>
        <w:t>的</w:t>
      </w:r>
      <w:r>
        <w:rPr>
          <w:rFonts w:hint="eastAsia" w:ascii="华文楷体" w:hAnsi="华文楷体" w:eastAsia="华文楷体" w:cs="Arial"/>
          <w:sz w:val="24"/>
          <w:szCs w:val="24"/>
          <w:highlight w:val="none"/>
        </w:rPr>
        <w:t>检查与质量评估</w:t>
      </w:r>
      <w:r>
        <w:rPr>
          <w:rFonts w:hint="eastAsia" w:ascii="华文楷体" w:hAnsi="华文楷体" w:eastAsia="华文楷体" w:cs="Arial"/>
          <w:sz w:val="24"/>
          <w:highlight w:val="none"/>
        </w:rPr>
        <w:t>和</w:t>
      </w:r>
      <w:r>
        <w:rPr>
          <w:rFonts w:hint="eastAsia" w:ascii="华文楷体" w:hAnsi="华文楷体" w:eastAsia="华文楷体" w:cs="Arial"/>
          <w:sz w:val="24"/>
          <w:szCs w:val="24"/>
          <w:highlight w:val="none"/>
        </w:rPr>
        <w:t>优秀</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汇编等工作。</w:t>
      </w:r>
    </w:p>
    <w:p>
      <w:pPr>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第三条</w:t>
      </w:r>
      <w:r>
        <w:rPr>
          <w:rFonts w:hint="eastAsia" w:ascii="华文楷体" w:hAnsi="华文楷体" w:eastAsia="华文楷体" w:cs="Arial"/>
          <w:sz w:val="24"/>
          <w:szCs w:val="24"/>
          <w:highlight w:val="none"/>
        </w:rPr>
        <w:t xml:space="preserve">  学</w:t>
      </w:r>
      <w:r>
        <w:rPr>
          <w:rFonts w:hint="eastAsia" w:ascii="华文楷体" w:hAnsi="华文楷体" w:eastAsia="华文楷体" w:cs="Arial"/>
          <w:bCs/>
          <w:sz w:val="24"/>
          <w:szCs w:val="24"/>
          <w:highlight w:val="none"/>
        </w:rPr>
        <w:t>校</w:t>
      </w:r>
      <w:r>
        <w:rPr>
          <w:rFonts w:hint="eastAsia" w:ascii="华文楷体" w:hAnsi="华文楷体" w:eastAsia="华文楷体" w:cs="Arial"/>
          <w:sz w:val="24"/>
          <w:szCs w:val="24"/>
          <w:highlight w:val="none"/>
        </w:rPr>
        <w:t>成立由主管教学</w:t>
      </w:r>
      <w:r>
        <w:rPr>
          <w:rFonts w:hint="eastAsia" w:ascii="华文楷体" w:hAnsi="华文楷体" w:eastAsia="华文楷体" w:cs="Arial"/>
          <w:sz w:val="24"/>
          <w:highlight w:val="none"/>
        </w:rPr>
        <w:t>工作的</w:t>
      </w:r>
      <w:r>
        <w:rPr>
          <w:rFonts w:hint="eastAsia" w:ascii="华文楷体" w:hAnsi="华文楷体" w:eastAsia="华文楷体" w:cs="Arial"/>
          <w:sz w:val="24"/>
          <w:szCs w:val="24"/>
          <w:highlight w:val="none"/>
        </w:rPr>
        <w:t>副</w:t>
      </w:r>
      <w:r>
        <w:rPr>
          <w:rFonts w:hint="eastAsia" w:ascii="华文楷体" w:hAnsi="华文楷体" w:eastAsia="华文楷体" w:cs="Arial"/>
          <w:bCs/>
          <w:sz w:val="24"/>
          <w:szCs w:val="24"/>
          <w:highlight w:val="none"/>
        </w:rPr>
        <w:t>校</w:t>
      </w:r>
      <w:r>
        <w:rPr>
          <w:rFonts w:hint="eastAsia" w:ascii="华文楷体" w:hAnsi="华文楷体" w:eastAsia="华文楷体" w:cs="Arial"/>
          <w:sz w:val="24"/>
          <w:szCs w:val="24"/>
          <w:highlight w:val="none"/>
        </w:rPr>
        <w:t>长、</w:t>
      </w:r>
      <w:r>
        <w:rPr>
          <w:rFonts w:hint="eastAsia" w:ascii="华文楷体" w:hAnsi="华文楷体" w:eastAsia="华文楷体" w:cs="Arial"/>
          <w:bCs/>
          <w:sz w:val="24"/>
          <w:szCs w:val="24"/>
          <w:highlight w:val="none"/>
        </w:rPr>
        <w:t>教务处处长</w:t>
      </w:r>
      <w:r>
        <w:rPr>
          <w:rFonts w:hint="eastAsia" w:ascii="华文楷体" w:hAnsi="华文楷体" w:eastAsia="华文楷体" w:cs="Arial"/>
          <w:sz w:val="24"/>
          <w:szCs w:val="24"/>
          <w:highlight w:val="none"/>
        </w:rPr>
        <w:t>、</w:t>
      </w:r>
      <w:r>
        <w:rPr>
          <w:rFonts w:hint="eastAsia" w:ascii="华文楷体" w:hAnsi="华文楷体" w:eastAsia="华文楷体" w:cs="Arial"/>
          <w:sz w:val="24"/>
          <w:highlight w:val="none"/>
        </w:rPr>
        <w:t>各</w:t>
      </w:r>
      <w:r>
        <w:rPr>
          <w:rFonts w:hint="eastAsia" w:ascii="华文楷体" w:hAnsi="华文楷体" w:eastAsia="华文楷体" w:cs="Arial"/>
          <w:bCs/>
          <w:sz w:val="24"/>
          <w:szCs w:val="24"/>
          <w:highlight w:val="none"/>
        </w:rPr>
        <w:t>学院院长和教务处相关人员</w:t>
      </w:r>
      <w:r>
        <w:rPr>
          <w:rFonts w:hint="eastAsia" w:ascii="华文楷体" w:hAnsi="华文楷体" w:eastAsia="华文楷体" w:cs="Arial"/>
          <w:sz w:val="24"/>
          <w:szCs w:val="24"/>
          <w:highlight w:val="none"/>
        </w:rPr>
        <w:t>组成的</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工作指导委员会。</w:t>
      </w:r>
    </w:p>
    <w:p>
      <w:pPr>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第四条</w:t>
      </w:r>
      <w:r>
        <w:rPr>
          <w:rFonts w:hint="eastAsia" w:ascii="华文楷体" w:hAnsi="华文楷体" w:eastAsia="华文楷体" w:cs="Arial"/>
          <w:sz w:val="24"/>
          <w:szCs w:val="24"/>
          <w:highlight w:val="none"/>
        </w:rPr>
        <w:t xml:space="preserve">  </w:t>
      </w:r>
      <w:r>
        <w:rPr>
          <w:rFonts w:hint="eastAsia" w:ascii="华文楷体" w:hAnsi="华文楷体" w:eastAsia="华文楷体" w:cs="Arial"/>
          <w:sz w:val="24"/>
          <w:highlight w:val="none"/>
        </w:rPr>
        <w:t>各学院</w:t>
      </w:r>
      <w:r>
        <w:rPr>
          <w:rFonts w:hint="eastAsia" w:ascii="华文楷体" w:hAnsi="华文楷体" w:eastAsia="华文楷体" w:cs="Arial"/>
          <w:bCs/>
          <w:sz w:val="24"/>
          <w:highlight w:val="none"/>
        </w:rPr>
        <w:t>成立</w:t>
      </w:r>
      <w:r>
        <w:rPr>
          <w:rFonts w:hint="eastAsia" w:ascii="华文楷体" w:hAnsi="华文楷体" w:eastAsia="华文楷体" w:cs="Arial"/>
          <w:sz w:val="24"/>
          <w:highlight w:val="none"/>
        </w:rPr>
        <w:t>由</w:t>
      </w:r>
      <w:r>
        <w:rPr>
          <w:rFonts w:hint="eastAsia" w:ascii="华文楷体" w:hAnsi="华文楷体" w:eastAsia="华文楷体" w:cs="Arial"/>
          <w:bCs/>
          <w:sz w:val="24"/>
          <w:highlight w:val="none"/>
        </w:rPr>
        <w:t>院长</w:t>
      </w:r>
      <w:r>
        <w:rPr>
          <w:rFonts w:hint="eastAsia" w:ascii="华文楷体" w:hAnsi="华文楷体" w:eastAsia="华文楷体" w:cs="Arial"/>
          <w:sz w:val="24"/>
          <w:highlight w:val="none"/>
        </w:rPr>
        <w:t>担任组长，主管教学工作的</w:t>
      </w:r>
      <w:r>
        <w:rPr>
          <w:rFonts w:hint="eastAsia" w:ascii="华文楷体" w:hAnsi="华文楷体" w:eastAsia="华文楷体" w:cs="Arial"/>
          <w:bCs/>
          <w:sz w:val="24"/>
          <w:highlight w:val="none"/>
        </w:rPr>
        <w:t>副院长（或院长助理）</w:t>
      </w:r>
      <w:r>
        <w:rPr>
          <w:rFonts w:hint="eastAsia" w:ascii="华文楷体" w:hAnsi="华文楷体" w:eastAsia="华文楷体" w:cs="Arial"/>
          <w:sz w:val="24"/>
          <w:highlight w:val="none"/>
        </w:rPr>
        <w:t>任副组长，各系</w:t>
      </w:r>
      <w:r>
        <w:rPr>
          <w:rFonts w:hint="eastAsia" w:ascii="华文楷体" w:hAnsi="华文楷体" w:eastAsia="华文楷体" w:cs="Arial"/>
          <w:bCs/>
          <w:sz w:val="24"/>
          <w:highlight w:val="none"/>
        </w:rPr>
        <w:t>主任参加的</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工作领导小组</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根据学校规定及学科专业特点，制定</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工作计划与工作程序，并具体</w:t>
      </w:r>
      <w:r>
        <w:rPr>
          <w:rFonts w:hint="eastAsia" w:ascii="华文楷体" w:hAnsi="华文楷体" w:eastAsia="华文楷体" w:cs="Arial"/>
          <w:sz w:val="24"/>
          <w:highlight w:val="none"/>
        </w:rPr>
        <w:t>组织实施</w:t>
      </w:r>
      <w:r>
        <w:rPr>
          <w:rFonts w:hint="eastAsia" w:ascii="华文楷体" w:hAnsi="华文楷体" w:eastAsia="华文楷体" w:cs="Arial"/>
          <w:sz w:val="24"/>
          <w:szCs w:val="24"/>
          <w:highlight w:val="none"/>
        </w:rPr>
        <w:t>。</w:t>
      </w: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 xml:space="preserve">第三章  </w:t>
      </w:r>
      <w:r>
        <w:rPr>
          <w:rFonts w:hint="eastAsia" w:ascii="华文楷体" w:hAnsi="华文楷体" w:eastAsia="华文楷体" w:cs="Arial"/>
          <w:b/>
          <w:sz w:val="24"/>
          <w:highlight w:val="none"/>
        </w:rPr>
        <w:t>毕业论文（毕业设计）</w:t>
      </w:r>
      <w:r>
        <w:rPr>
          <w:rFonts w:hint="eastAsia" w:ascii="华文楷体" w:hAnsi="华文楷体" w:eastAsia="华文楷体" w:cs="Arial"/>
          <w:b/>
          <w:sz w:val="24"/>
          <w:szCs w:val="24"/>
          <w:highlight w:val="none"/>
        </w:rPr>
        <w:t>指导教师的确定及职责</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第五条</w:t>
      </w:r>
      <w:r>
        <w:rPr>
          <w:rFonts w:hint="eastAsia" w:ascii="华文楷体" w:hAnsi="华文楷体" w:eastAsia="华文楷体" w:cs="Arial"/>
          <w:sz w:val="24"/>
          <w:szCs w:val="24"/>
          <w:highlight w:val="none"/>
        </w:rPr>
        <w:t xml:space="preserve">  </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实行导师负责制。指导教师应对学生撰写</w:t>
      </w:r>
      <w:r>
        <w:rPr>
          <w:rFonts w:hint="eastAsia" w:ascii="华文楷体" w:hAnsi="华文楷体" w:eastAsia="华文楷体" w:cs="Arial"/>
          <w:sz w:val="24"/>
          <w:highlight w:val="none"/>
        </w:rPr>
        <w:t>毕业论文（毕业设计）的全过程</w:t>
      </w:r>
      <w:r>
        <w:rPr>
          <w:rFonts w:hint="eastAsia" w:ascii="华文楷体" w:hAnsi="华文楷体" w:eastAsia="华文楷体" w:cs="Arial"/>
          <w:sz w:val="24"/>
          <w:szCs w:val="24"/>
          <w:highlight w:val="none"/>
        </w:rPr>
        <w:t>全面负责。</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第六条</w:t>
      </w:r>
      <w:r>
        <w:rPr>
          <w:rFonts w:hint="eastAsia" w:ascii="华文楷体" w:hAnsi="华文楷体" w:eastAsia="华文楷体" w:cs="Arial"/>
          <w:sz w:val="24"/>
          <w:szCs w:val="24"/>
          <w:highlight w:val="none"/>
        </w:rPr>
        <w:t xml:space="preserve">  指导教师</w:t>
      </w:r>
      <w:r>
        <w:rPr>
          <w:rFonts w:hint="eastAsia" w:ascii="华文楷体" w:hAnsi="华文楷体" w:eastAsia="华文楷体" w:cs="Arial"/>
          <w:sz w:val="24"/>
          <w:highlight w:val="none"/>
        </w:rPr>
        <w:t>原则上</w:t>
      </w:r>
      <w:r>
        <w:rPr>
          <w:rFonts w:hint="eastAsia" w:ascii="华文楷体" w:hAnsi="华文楷体" w:eastAsia="华文楷体" w:cs="Arial"/>
          <w:sz w:val="24"/>
          <w:szCs w:val="24"/>
          <w:highlight w:val="none"/>
        </w:rPr>
        <w:t>应由具有</w:t>
      </w:r>
      <w:r>
        <w:rPr>
          <w:rFonts w:hint="eastAsia" w:ascii="华文楷体" w:hAnsi="华文楷体" w:eastAsia="华文楷体" w:cs="Arial"/>
          <w:sz w:val="24"/>
          <w:highlight w:val="none"/>
        </w:rPr>
        <w:t>中级以上（含中级）专业技术职务的教师</w:t>
      </w:r>
      <w:r>
        <w:rPr>
          <w:rFonts w:hint="eastAsia" w:ascii="华文楷体" w:hAnsi="华文楷体" w:eastAsia="华文楷体" w:cs="Arial"/>
          <w:sz w:val="24"/>
          <w:szCs w:val="24"/>
          <w:highlight w:val="none"/>
        </w:rPr>
        <w:t>或有两年以上本科教学经历具有硕士以上（含硕士）学位的</w:t>
      </w:r>
      <w:r>
        <w:rPr>
          <w:rFonts w:hint="eastAsia" w:ascii="华文楷体" w:hAnsi="华文楷体" w:eastAsia="华文楷体" w:cs="Arial"/>
          <w:sz w:val="24"/>
          <w:highlight w:val="none"/>
        </w:rPr>
        <w:t>专职</w:t>
      </w:r>
      <w:r>
        <w:rPr>
          <w:rFonts w:hint="eastAsia" w:ascii="华文楷体" w:hAnsi="华文楷体" w:eastAsia="华文楷体" w:cs="Arial"/>
          <w:sz w:val="24"/>
          <w:szCs w:val="24"/>
          <w:highlight w:val="none"/>
        </w:rPr>
        <w:t>教师担任。如确有需要，经</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工作指导委员会</w:t>
      </w:r>
      <w:r>
        <w:rPr>
          <w:rFonts w:hint="eastAsia" w:ascii="华文楷体" w:hAnsi="华文楷体" w:eastAsia="华文楷体" w:cs="Arial"/>
          <w:bCs/>
          <w:sz w:val="24"/>
          <w:szCs w:val="24"/>
          <w:highlight w:val="none"/>
        </w:rPr>
        <w:t>批准，教务处备案</w:t>
      </w:r>
      <w:r>
        <w:rPr>
          <w:rFonts w:hint="eastAsia" w:ascii="华文楷体" w:hAnsi="华文楷体" w:eastAsia="华文楷体" w:cs="Arial"/>
          <w:sz w:val="24"/>
          <w:szCs w:val="24"/>
          <w:highlight w:val="none"/>
        </w:rPr>
        <w:t>，可聘请少量</w:t>
      </w:r>
      <w:r>
        <w:rPr>
          <w:rFonts w:hint="eastAsia" w:ascii="华文楷体" w:hAnsi="华文楷体" w:eastAsia="华文楷体" w:cs="Arial"/>
          <w:sz w:val="24"/>
          <w:highlight w:val="none"/>
        </w:rPr>
        <w:t>符合条件的</w:t>
      </w:r>
      <w:r>
        <w:rPr>
          <w:rFonts w:hint="eastAsia" w:ascii="华文楷体" w:hAnsi="华文楷体" w:eastAsia="华文楷体" w:cs="Arial"/>
          <w:sz w:val="24"/>
          <w:szCs w:val="24"/>
          <w:highlight w:val="none"/>
        </w:rPr>
        <w:t>校外</w:t>
      </w:r>
      <w:r>
        <w:rPr>
          <w:rFonts w:hint="eastAsia" w:ascii="华文楷体" w:hAnsi="华文楷体" w:eastAsia="华文楷体" w:cs="Arial"/>
          <w:sz w:val="24"/>
          <w:highlight w:val="none"/>
        </w:rPr>
        <w:t>兼职教师担任指导教师</w:t>
      </w:r>
      <w:r>
        <w:rPr>
          <w:rFonts w:hint="eastAsia" w:ascii="华文楷体" w:hAnsi="华文楷体" w:eastAsia="华文楷体" w:cs="Arial"/>
          <w:sz w:val="24"/>
          <w:szCs w:val="24"/>
          <w:highlight w:val="none"/>
        </w:rPr>
        <w:t>。</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第七条</w:t>
      </w:r>
      <w:r>
        <w:rPr>
          <w:rFonts w:hint="eastAsia" w:ascii="华文楷体" w:hAnsi="华文楷体" w:eastAsia="华文楷体" w:cs="Arial"/>
          <w:sz w:val="24"/>
          <w:szCs w:val="24"/>
          <w:highlight w:val="none"/>
        </w:rPr>
        <w:t xml:space="preserve">  指导教师应对学生严格要求。</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第八条</w:t>
      </w:r>
      <w:r>
        <w:rPr>
          <w:rFonts w:hint="eastAsia" w:ascii="华文楷体" w:hAnsi="华文楷体" w:eastAsia="华文楷体" w:cs="Arial"/>
          <w:sz w:val="24"/>
          <w:szCs w:val="24"/>
          <w:highlight w:val="none"/>
        </w:rPr>
        <w:t xml:space="preserve">  指导教师的具体任务</w:t>
      </w:r>
      <w:r>
        <w:rPr>
          <w:rFonts w:hint="eastAsia" w:ascii="华文楷体" w:hAnsi="华文楷体" w:eastAsia="华文楷体" w:cs="Arial"/>
          <w:sz w:val="24"/>
          <w:highlight w:val="none"/>
        </w:rPr>
        <w:t>：</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（一）确定选题，向学生讲清选题意义，提出明确要求。</w:t>
      </w:r>
    </w:p>
    <w:p>
      <w:pPr>
        <w:pStyle w:val="2"/>
        <w:spacing w:line="360" w:lineRule="auto"/>
        <w:rPr>
          <w:rFonts w:ascii="华文楷体" w:hAnsi="华文楷体" w:eastAsia="华文楷体" w:cs="Arial"/>
          <w:szCs w:val="24"/>
          <w:highlight w:val="none"/>
        </w:rPr>
      </w:pPr>
      <w:r>
        <w:rPr>
          <w:rFonts w:hint="eastAsia" w:ascii="华文楷体" w:hAnsi="华文楷体" w:eastAsia="华文楷体" w:cs="Arial"/>
          <w:szCs w:val="24"/>
          <w:highlight w:val="none"/>
        </w:rPr>
        <w:t>（二）介绍参考书目，进行文献检索指导，审阅学生的社会调查和实验设计等研究实施方案，指导学生拟定毕业论文写作提纲或毕业设计研究方案。</w:t>
      </w:r>
    </w:p>
    <w:p>
      <w:pPr>
        <w:pStyle w:val="2"/>
        <w:spacing w:line="360" w:lineRule="auto"/>
        <w:rPr>
          <w:rFonts w:ascii="华文楷体" w:hAnsi="华文楷体" w:eastAsia="华文楷体" w:cs="Arial"/>
          <w:szCs w:val="24"/>
          <w:highlight w:val="none"/>
        </w:rPr>
      </w:pPr>
      <w:r>
        <w:rPr>
          <w:rFonts w:hint="eastAsia" w:ascii="华文楷体" w:hAnsi="华文楷体" w:eastAsia="华文楷体" w:cs="Arial"/>
          <w:szCs w:val="24"/>
          <w:highlight w:val="none"/>
        </w:rPr>
        <w:t>（三）定期检查学生的</w:t>
      </w:r>
      <w:r>
        <w:rPr>
          <w:rFonts w:hint="eastAsia" w:ascii="华文楷体" w:hAnsi="华文楷体" w:eastAsia="华文楷体" w:cs="Arial"/>
          <w:szCs w:val="24"/>
          <w:highlight w:val="none"/>
          <w:lang w:eastAsia="zh-CN"/>
        </w:rPr>
        <w:t>毕业论文（毕业设计）</w:t>
      </w:r>
      <w:r>
        <w:rPr>
          <w:rFonts w:hint="eastAsia" w:ascii="华文楷体" w:hAnsi="华文楷体" w:eastAsia="华文楷体" w:cs="Arial"/>
          <w:szCs w:val="24"/>
          <w:highlight w:val="none"/>
        </w:rPr>
        <w:t>进度和质量，对学生进行实质性指导。</w:t>
      </w:r>
    </w:p>
    <w:p>
      <w:pPr>
        <w:pStyle w:val="2"/>
        <w:spacing w:line="360" w:lineRule="auto"/>
        <w:rPr>
          <w:rFonts w:ascii="华文楷体" w:hAnsi="华文楷体" w:eastAsia="华文楷体" w:cs="Arial"/>
          <w:szCs w:val="24"/>
          <w:highlight w:val="none"/>
        </w:rPr>
      </w:pPr>
      <w:r>
        <w:rPr>
          <w:rFonts w:hint="eastAsia" w:ascii="华文楷体" w:hAnsi="华文楷体" w:eastAsia="华文楷体" w:cs="Arial"/>
          <w:szCs w:val="24"/>
          <w:highlight w:val="none"/>
        </w:rPr>
        <w:t>（四）审阅学生的毕业论文（毕业设计），认真写出评语，做出恰当评价，指出优点和不足，给出评分。</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第九条</w:t>
      </w:r>
      <w:r>
        <w:rPr>
          <w:rFonts w:hint="eastAsia" w:ascii="华文楷体" w:hAnsi="华文楷体" w:eastAsia="华文楷体" w:cs="Arial"/>
          <w:sz w:val="24"/>
          <w:szCs w:val="24"/>
          <w:highlight w:val="none"/>
        </w:rPr>
        <w:t xml:space="preserve">  为确保</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的质量，每位教师指导的</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数量原则上不超过</w:t>
      </w:r>
      <w:r>
        <w:rPr>
          <w:rFonts w:hint="eastAsia" w:ascii="华文楷体" w:hAnsi="华文楷体" w:eastAsia="华文楷体" w:cs="Arial"/>
          <w:sz w:val="24"/>
          <w:highlight w:val="none"/>
        </w:rPr>
        <w:t>十</w:t>
      </w:r>
      <w:r>
        <w:rPr>
          <w:rFonts w:hint="eastAsia" w:ascii="华文楷体" w:hAnsi="华文楷体" w:eastAsia="华文楷体" w:cs="Arial"/>
          <w:sz w:val="24"/>
          <w:szCs w:val="24"/>
          <w:highlight w:val="none"/>
        </w:rPr>
        <w:t>篇</w:t>
      </w:r>
      <w:r>
        <w:rPr>
          <w:rFonts w:hint="eastAsia" w:ascii="华文楷体" w:hAnsi="华文楷体" w:eastAsia="华文楷体" w:cs="Arial"/>
          <w:sz w:val="24"/>
          <w:highlight w:val="none"/>
        </w:rPr>
        <w:t>。确有需要，</w:t>
      </w:r>
      <w:r>
        <w:rPr>
          <w:rFonts w:hint="eastAsia" w:ascii="华文楷体" w:hAnsi="华文楷体" w:eastAsia="华文楷体" w:cs="Arial"/>
          <w:bCs/>
          <w:sz w:val="24"/>
          <w:highlight w:val="none"/>
        </w:rPr>
        <w:t>各学院可适当增加</w:t>
      </w:r>
      <w:r>
        <w:rPr>
          <w:rFonts w:hint="eastAsia" w:ascii="华文楷体" w:hAnsi="华文楷体" w:eastAsia="华文楷体" w:cs="Arial"/>
          <w:sz w:val="24"/>
          <w:highlight w:val="none"/>
        </w:rPr>
        <w:t>高级专业技术职务教师指导毕业论文（毕业设计）的</w:t>
      </w:r>
      <w:r>
        <w:rPr>
          <w:rFonts w:hint="eastAsia" w:ascii="华文楷体" w:hAnsi="华文楷体" w:eastAsia="华文楷体" w:cs="Arial"/>
          <w:sz w:val="24"/>
          <w:szCs w:val="24"/>
          <w:highlight w:val="none"/>
        </w:rPr>
        <w:t>工作量，</w:t>
      </w:r>
      <w:r>
        <w:rPr>
          <w:rFonts w:hint="eastAsia" w:ascii="华文楷体" w:hAnsi="华文楷体" w:eastAsia="华文楷体" w:cs="Arial"/>
          <w:bCs/>
          <w:sz w:val="24"/>
          <w:szCs w:val="24"/>
          <w:highlight w:val="none"/>
        </w:rPr>
        <w:t>但需报</w:t>
      </w:r>
      <w:r>
        <w:rPr>
          <w:rFonts w:hint="eastAsia" w:ascii="华文楷体" w:hAnsi="华文楷体" w:eastAsia="华文楷体" w:cs="Arial"/>
          <w:bCs/>
          <w:sz w:val="24"/>
          <w:highlight w:val="none"/>
        </w:rPr>
        <w:t>学校毕业论文（毕业设计）</w:t>
      </w:r>
      <w:r>
        <w:rPr>
          <w:rFonts w:hint="eastAsia" w:ascii="华文楷体" w:hAnsi="华文楷体" w:eastAsia="华文楷体" w:cs="Arial"/>
          <w:bCs/>
          <w:sz w:val="24"/>
          <w:szCs w:val="24"/>
          <w:highlight w:val="none"/>
        </w:rPr>
        <w:t>工作指导委员会批准，教务处备案</w:t>
      </w:r>
      <w:r>
        <w:rPr>
          <w:rFonts w:hint="eastAsia" w:ascii="华文楷体" w:hAnsi="华文楷体" w:eastAsia="华文楷体" w:cs="Arial"/>
          <w:sz w:val="24"/>
          <w:szCs w:val="24"/>
          <w:highlight w:val="none"/>
        </w:rPr>
        <w:t>。</w:t>
      </w: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第四章  对学生的要求</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第十条</w:t>
      </w:r>
      <w:r>
        <w:rPr>
          <w:rFonts w:hint="eastAsia" w:ascii="华文楷体" w:hAnsi="华文楷体" w:eastAsia="华文楷体" w:cs="Arial"/>
          <w:sz w:val="24"/>
          <w:szCs w:val="24"/>
          <w:highlight w:val="none"/>
        </w:rPr>
        <w:t xml:space="preserve">  学生应认真学习本办法，对于办法中</w:t>
      </w:r>
      <w:r>
        <w:rPr>
          <w:rFonts w:hint="eastAsia" w:ascii="华文楷体" w:hAnsi="华文楷体" w:eastAsia="华文楷体" w:cs="Arial"/>
          <w:sz w:val="24"/>
          <w:highlight w:val="none"/>
        </w:rPr>
        <w:t>的各项</w:t>
      </w:r>
      <w:r>
        <w:rPr>
          <w:rFonts w:hint="eastAsia" w:ascii="华文楷体" w:hAnsi="华文楷体" w:eastAsia="华文楷体" w:cs="Arial"/>
          <w:sz w:val="24"/>
          <w:szCs w:val="24"/>
          <w:highlight w:val="none"/>
        </w:rPr>
        <w:t>规定</w:t>
      </w:r>
      <w:r>
        <w:rPr>
          <w:rFonts w:hint="eastAsia" w:ascii="华文楷体" w:hAnsi="华文楷体" w:eastAsia="华文楷体" w:cs="Arial"/>
          <w:sz w:val="24"/>
          <w:highlight w:val="none"/>
        </w:rPr>
        <w:t>，尤其是相关</w:t>
      </w:r>
      <w:r>
        <w:rPr>
          <w:rFonts w:hint="eastAsia" w:ascii="华文楷体" w:hAnsi="华文楷体" w:eastAsia="华文楷体" w:cs="Arial"/>
          <w:sz w:val="24"/>
          <w:szCs w:val="24"/>
          <w:highlight w:val="none"/>
        </w:rPr>
        <w:t>量化指标和要</w:t>
      </w:r>
      <w:r>
        <w:rPr>
          <w:rFonts w:hint="eastAsia" w:ascii="华文楷体" w:hAnsi="华文楷体" w:eastAsia="华文楷体" w:cs="Arial"/>
          <w:sz w:val="24"/>
          <w:highlight w:val="none"/>
        </w:rPr>
        <w:t>求</w:t>
      </w:r>
      <w:r>
        <w:rPr>
          <w:rFonts w:hint="eastAsia" w:ascii="华文楷体" w:hAnsi="华文楷体" w:eastAsia="华文楷体" w:cs="Arial"/>
          <w:sz w:val="24"/>
          <w:szCs w:val="24"/>
          <w:highlight w:val="none"/>
        </w:rPr>
        <w:t>提交的相关材料要</w:t>
      </w:r>
      <w:r>
        <w:rPr>
          <w:rFonts w:hint="eastAsia" w:ascii="华文楷体" w:hAnsi="华文楷体" w:eastAsia="华文楷体" w:cs="Arial"/>
          <w:sz w:val="24"/>
          <w:highlight w:val="none"/>
        </w:rPr>
        <w:t>予以特别关注</w:t>
      </w:r>
      <w:r>
        <w:rPr>
          <w:rFonts w:hint="eastAsia" w:ascii="华文楷体" w:hAnsi="华文楷体" w:eastAsia="华文楷体" w:cs="Arial"/>
          <w:sz w:val="24"/>
          <w:szCs w:val="24"/>
          <w:highlight w:val="none"/>
        </w:rPr>
        <w:t>。</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第十一条</w:t>
      </w:r>
      <w:r>
        <w:rPr>
          <w:rFonts w:hint="eastAsia" w:ascii="华文楷体" w:hAnsi="华文楷体" w:eastAsia="华文楷体" w:cs="Arial"/>
          <w:sz w:val="24"/>
          <w:szCs w:val="24"/>
          <w:highlight w:val="none"/>
        </w:rPr>
        <w:t xml:space="preserve">  </w:t>
      </w:r>
      <w:r>
        <w:rPr>
          <w:rFonts w:hint="eastAsia" w:ascii="华文楷体" w:hAnsi="华文楷体" w:eastAsia="华文楷体" w:cs="Arial"/>
          <w:sz w:val="24"/>
          <w:highlight w:val="none"/>
        </w:rPr>
        <w:t>学生要</w:t>
      </w:r>
      <w:r>
        <w:rPr>
          <w:rFonts w:hint="eastAsia" w:ascii="华文楷体" w:hAnsi="华文楷体" w:eastAsia="华文楷体" w:cs="Arial"/>
          <w:sz w:val="24"/>
          <w:szCs w:val="24"/>
          <w:highlight w:val="none"/>
        </w:rPr>
        <w:t>努力学习、刻苦钻研、勇于创新、勤于实践、发挥主观能动性</w:t>
      </w:r>
      <w:r>
        <w:rPr>
          <w:rFonts w:hint="eastAsia" w:ascii="华文楷体" w:hAnsi="华文楷体" w:eastAsia="华文楷体" w:cs="Arial"/>
          <w:sz w:val="24"/>
          <w:highlight w:val="none"/>
        </w:rPr>
        <w:t>，要</w:t>
      </w:r>
      <w:r>
        <w:rPr>
          <w:rFonts w:hint="eastAsia" w:ascii="华文楷体" w:hAnsi="华文楷体" w:eastAsia="华文楷体" w:cs="Arial"/>
          <w:sz w:val="24"/>
          <w:szCs w:val="24"/>
          <w:highlight w:val="none"/>
        </w:rPr>
        <w:t>虚心接受指导教师的指导。在确定选题后，应积极主动地与指导教师联系，定期向指导教师汇报</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工作进度。</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第十二条</w:t>
      </w:r>
      <w:r>
        <w:rPr>
          <w:rFonts w:hint="eastAsia" w:ascii="华文楷体" w:hAnsi="华文楷体" w:eastAsia="华文楷体" w:cs="Arial"/>
          <w:sz w:val="24"/>
          <w:szCs w:val="24"/>
          <w:highlight w:val="none"/>
        </w:rPr>
        <w:t xml:space="preserve">  学生应在指导教师的指导下独立完成开题报告</w:t>
      </w:r>
      <w:r>
        <w:rPr>
          <w:rFonts w:hint="eastAsia" w:ascii="华文楷体" w:hAnsi="华文楷体" w:eastAsia="华文楷体" w:cs="Arial"/>
          <w:sz w:val="24"/>
          <w:highlight w:val="none"/>
        </w:rPr>
        <w:t>和论文撰写或相应研究</w:t>
      </w:r>
      <w:r>
        <w:rPr>
          <w:rFonts w:hint="eastAsia" w:ascii="华文楷体" w:hAnsi="华文楷体" w:eastAsia="华文楷体" w:cs="Arial"/>
          <w:sz w:val="24"/>
          <w:szCs w:val="24"/>
          <w:highlight w:val="none"/>
        </w:rPr>
        <w:t>，</w:t>
      </w:r>
      <w:r>
        <w:rPr>
          <w:rFonts w:hint="eastAsia" w:ascii="华文楷体" w:hAnsi="华文楷体" w:eastAsia="华文楷体" w:cs="Arial"/>
          <w:sz w:val="24"/>
          <w:highlight w:val="none"/>
        </w:rPr>
        <w:t>应按规定按时</w:t>
      </w:r>
      <w:r>
        <w:rPr>
          <w:rFonts w:hint="eastAsia" w:ascii="华文楷体" w:hAnsi="华文楷体" w:eastAsia="华文楷体" w:cs="Arial"/>
          <w:sz w:val="24"/>
          <w:szCs w:val="24"/>
          <w:highlight w:val="none"/>
        </w:rPr>
        <w:t>提交</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和相关材料。</w:t>
      </w: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第五章　</w:t>
      </w:r>
      <w:r>
        <w:rPr>
          <w:rFonts w:hint="eastAsia" w:ascii="华文楷体" w:hAnsi="华文楷体" w:eastAsia="华文楷体" w:cs="Arial"/>
          <w:b/>
          <w:sz w:val="24"/>
          <w:highlight w:val="none"/>
        </w:rPr>
        <w:t>毕业论文（毕业设计）</w:t>
      </w:r>
      <w:r>
        <w:rPr>
          <w:rFonts w:hint="eastAsia" w:ascii="华文楷体" w:hAnsi="华文楷体" w:eastAsia="华文楷体" w:cs="Arial"/>
          <w:b/>
          <w:sz w:val="24"/>
          <w:szCs w:val="24"/>
          <w:highlight w:val="none"/>
        </w:rPr>
        <w:t>的选题要求</w:t>
      </w:r>
    </w:p>
    <w:p>
      <w:pPr>
        <w:tabs>
          <w:tab w:val="left" w:pos="4635"/>
        </w:tabs>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第十三条</w:t>
      </w:r>
      <w:r>
        <w:rPr>
          <w:rFonts w:hint="eastAsia" w:ascii="华文楷体" w:hAnsi="华文楷体" w:eastAsia="华文楷体" w:cs="Arial"/>
          <w:sz w:val="24"/>
          <w:szCs w:val="24"/>
          <w:highlight w:val="none"/>
        </w:rPr>
        <w:t>　</w:t>
      </w:r>
      <w:r>
        <w:rPr>
          <w:rFonts w:hint="eastAsia" w:ascii="华文楷体" w:hAnsi="华文楷体" w:eastAsia="华文楷体" w:cs="Arial"/>
          <w:bCs/>
          <w:sz w:val="24"/>
          <w:highlight w:val="none"/>
        </w:rPr>
        <w:t>各学院</w:t>
      </w:r>
      <w:r>
        <w:rPr>
          <w:rFonts w:hint="eastAsia" w:ascii="华文楷体" w:hAnsi="华文楷体" w:eastAsia="华文楷体" w:cs="Arial"/>
          <w:sz w:val="24"/>
          <w:szCs w:val="24"/>
          <w:highlight w:val="none"/>
        </w:rPr>
        <w:t>组织指导教师</w:t>
      </w:r>
      <w:r>
        <w:rPr>
          <w:rFonts w:hint="eastAsia" w:ascii="华文楷体" w:hAnsi="华文楷体" w:eastAsia="华文楷体" w:cs="Arial"/>
          <w:sz w:val="24"/>
          <w:highlight w:val="none"/>
        </w:rPr>
        <w:t>拟定毕业论文（毕业设计）</w:t>
      </w:r>
      <w:r>
        <w:rPr>
          <w:rFonts w:hint="eastAsia" w:ascii="华文楷体" w:hAnsi="华文楷体" w:eastAsia="华文楷体" w:cs="Arial"/>
          <w:sz w:val="24"/>
          <w:szCs w:val="24"/>
          <w:highlight w:val="none"/>
        </w:rPr>
        <w:t>选题</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鼓励学生自主选题</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根据选题内容确定指导教师。</w:t>
      </w:r>
    </w:p>
    <w:p>
      <w:pPr>
        <w:tabs>
          <w:tab w:val="left" w:pos="4635"/>
        </w:tabs>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第十四条</w:t>
      </w:r>
      <w:r>
        <w:rPr>
          <w:rFonts w:hint="eastAsia" w:ascii="华文楷体" w:hAnsi="华文楷体" w:eastAsia="华文楷体" w:cs="Arial"/>
          <w:sz w:val="24"/>
          <w:szCs w:val="24"/>
          <w:highlight w:val="none"/>
        </w:rPr>
        <w:t>　选题要符合本专业的培养目标及教学要求，体现本专业的基本训练内容，使学生在</w:t>
      </w:r>
      <w:r>
        <w:rPr>
          <w:rFonts w:hint="eastAsia" w:ascii="华文楷体" w:hAnsi="华文楷体" w:eastAsia="华文楷体" w:cs="Arial"/>
          <w:sz w:val="24"/>
          <w:highlight w:val="none"/>
        </w:rPr>
        <w:t>完成毕业论文（毕业设计）</w:t>
      </w:r>
      <w:r>
        <w:rPr>
          <w:rFonts w:hint="eastAsia" w:ascii="华文楷体" w:hAnsi="华文楷体" w:eastAsia="华文楷体" w:cs="Arial"/>
          <w:sz w:val="24"/>
          <w:szCs w:val="24"/>
          <w:highlight w:val="none"/>
        </w:rPr>
        <w:t>的过程中得到专业方面的综合训练。鼓励根据区域社会经济发展的实际需要，设置毕业论文（毕业设计）的选题。</w:t>
      </w:r>
    </w:p>
    <w:p>
      <w:pPr>
        <w:tabs>
          <w:tab w:val="left" w:pos="4635"/>
        </w:tabs>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第十五条</w:t>
      </w:r>
      <w:r>
        <w:rPr>
          <w:rFonts w:hint="eastAsia" w:ascii="华文楷体" w:hAnsi="华文楷体" w:eastAsia="华文楷体" w:cs="Arial"/>
          <w:sz w:val="24"/>
          <w:szCs w:val="24"/>
          <w:highlight w:val="none"/>
        </w:rPr>
        <w:t>　选题应贯彻因材施教的原则</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既要注重对学生基本能力的训练，又要充分发挥学生的积极性与创造性，使学生的知识与能力有较大的提高。</w:t>
      </w:r>
    </w:p>
    <w:p>
      <w:pPr>
        <w:tabs>
          <w:tab w:val="left" w:pos="4635"/>
        </w:tabs>
        <w:spacing w:line="360" w:lineRule="auto"/>
        <w:ind w:firstLine="480" w:firstLineChars="200"/>
        <w:jc w:val="left"/>
        <w:rPr>
          <w:rFonts w:ascii="华文楷体" w:hAnsi="华文楷体" w:eastAsia="华文楷体"/>
          <w:sz w:val="24"/>
          <w:highlight w:val="none"/>
        </w:rPr>
      </w:pPr>
      <w:r>
        <w:rPr>
          <w:rFonts w:hint="eastAsia" w:ascii="华文楷体" w:hAnsi="华文楷体" w:eastAsia="华文楷体" w:cs="Arial"/>
          <w:b/>
          <w:sz w:val="24"/>
          <w:szCs w:val="24"/>
          <w:highlight w:val="none"/>
        </w:rPr>
        <w:t>第十六条</w:t>
      </w:r>
      <w:r>
        <w:rPr>
          <w:rFonts w:hint="eastAsia" w:ascii="华文楷体" w:hAnsi="华文楷体" w:eastAsia="华文楷体" w:cs="Arial"/>
          <w:sz w:val="24"/>
          <w:szCs w:val="24"/>
          <w:highlight w:val="none"/>
        </w:rPr>
        <w:t>　同一</w:t>
      </w:r>
      <w:r>
        <w:rPr>
          <w:rFonts w:hint="eastAsia" w:ascii="华文楷体" w:hAnsi="华文楷体" w:eastAsia="华文楷体" w:cs="Arial"/>
          <w:sz w:val="24"/>
          <w:highlight w:val="none"/>
        </w:rPr>
        <w:t>位</w:t>
      </w:r>
      <w:r>
        <w:rPr>
          <w:rFonts w:hint="eastAsia" w:ascii="华文楷体" w:hAnsi="华文楷体" w:eastAsia="华文楷体" w:cs="Arial"/>
          <w:sz w:val="24"/>
          <w:szCs w:val="24"/>
          <w:highlight w:val="none"/>
        </w:rPr>
        <w:t>教师</w:t>
      </w:r>
      <w:r>
        <w:rPr>
          <w:rFonts w:hint="eastAsia" w:ascii="华文楷体" w:hAnsi="华文楷体" w:eastAsia="华文楷体" w:cs="Arial"/>
          <w:sz w:val="24"/>
          <w:highlight w:val="none"/>
        </w:rPr>
        <w:t>指导</w:t>
      </w:r>
      <w:r>
        <w:rPr>
          <w:rFonts w:hint="eastAsia" w:ascii="华文楷体" w:hAnsi="华文楷体" w:eastAsia="华文楷体" w:cs="Arial"/>
          <w:sz w:val="24"/>
          <w:szCs w:val="24"/>
          <w:highlight w:val="none"/>
        </w:rPr>
        <w:t>的</w:t>
      </w:r>
      <w:r>
        <w:rPr>
          <w:rFonts w:hint="eastAsia" w:ascii="华文楷体" w:hAnsi="华文楷体" w:eastAsia="华文楷体" w:cs="Arial"/>
          <w:sz w:val="24"/>
          <w:highlight w:val="none"/>
        </w:rPr>
        <w:t>学生毕业论文（毕业设计）题目不得雷同</w:t>
      </w:r>
      <w:r>
        <w:rPr>
          <w:rFonts w:hint="eastAsia" w:ascii="华文楷体" w:hAnsi="华文楷体" w:eastAsia="华文楷体" w:cs="Arial"/>
          <w:sz w:val="24"/>
          <w:szCs w:val="24"/>
          <w:highlight w:val="none"/>
        </w:rPr>
        <w:t>。</w:t>
      </w: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第六章　</w:t>
      </w:r>
      <w:r>
        <w:rPr>
          <w:rFonts w:hint="eastAsia" w:ascii="华文楷体" w:hAnsi="华文楷体" w:eastAsia="华文楷体" w:cs="Arial"/>
          <w:b/>
          <w:sz w:val="24"/>
          <w:highlight w:val="none"/>
        </w:rPr>
        <w:t>毕业论文（毕业设计）</w:t>
      </w:r>
      <w:r>
        <w:rPr>
          <w:rFonts w:hint="eastAsia" w:ascii="华文楷体" w:hAnsi="华文楷体" w:eastAsia="华文楷体" w:cs="Arial"/>
          <w:b/>
          <w:sz w:val="24"/>
          <w:szCs w:val="24"/>
          <w:highlight w:val="none"/>
        </w:rPr>
        <w:t>的开题</w:t>
      </w:r>
    </w:p>
    <w:p>
      <w:pPr>
        <w:tabs>
          <w:tab w:val="left" w:pos="4635"/>
        </w:tabs>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第十七条</w:t>
      </w:r>
      <w:r>
        <w:rPr>
          <w:rFonts w:hint="eastAsia" w:ascii="华文楷体" w:hAnsi="华文楷体" w:eastAsia="华文楷体" w:cs="Arial"/>
          <w:sz w:val="24"/>
          <w:szCs w:val="24"/>
          <w:highlight w:val="none"/>
        </w:rPr>
        <w:t>　</w:t>
      </w:r>
      <w:r>
        <w:rPr>
          <w:rFonts w:hint="eastAsia" w:ascii="华文楷体" w:hAnsi="华文楷体" w:eastAsia="华文楷体" w:cs="Arial"/>
          <w:bCs/>
          <w:sz w:val="24"/>
          <w:szCs w:val="24"/>
          <w:highlight w:val="none"/>
        </w:rPr>
        <w:t>学生</w:t>
      </w:r>
      <w:r>
        <w:rPr>
          <w:rFonts w:hint="eastAsia" w:ascii="华文楷体" w:hAnsi="华文楷体" w:eastAsia="华文楷体" w:cs="Arial"/>
          <w:sz w:val="24"/>
          <w:szCs w:val="24"/>
          <w:highlight w:val="none"/>
        </w:rPr>
        <w:t>在撰写</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前，须向指导教师提交开题报告，开题报告应包括：研究目的及意义、主要研究内容及方法、预期目标、时间安排、主要参考资料等。开题报告经指导教师书面认可后</w:t>
      </w:r>
      <w:r>
        <w:rPr>
          <w:rFonts w:hint="eastAsia" w:ascii="华文楷体" w:hAnsi="华文楷体" w:eastAsia="华文楷体" w:cs="Arial"/>
          <w:sz w:val="24"/>
          <w:highlight w:val="none"/>
        </w:rPr>
        <w:t>学生</w:t>
      </w:r>
      <w:r>
        <w:rPr>
          <w:rFonts w:hint="eastAsia" w:ascii="华文楷体" w:hAnsi="华文楷体" w:eastAsia="华文楷体" w:cs="Arial"/>
          <w:sz w:val="24"/>
          <w:szCs w:val="24"/>
          <w:highlight w:val="none"/>
        </w:rPr>
        <w:t>方能进</w:t>
      </w:r>
      <w:r>
        <w:rPr>
          <w:rFonts w:hint="eastAsia" w:ascii="华文楷体" w:hAnsi="华文楷体" w:eastAsia="华文楷体" w:cs="Arial"/>
          <w:sz w:val="24"/>
          <w:highlight w:val="none"/>
        </w:rPr>
        <w:t>入</w:t>
      </w:r>
      <w:r>
        <w:rPr>
          <w:rFonts w:hint="eastAsia" w:ascii="华文楷体" w:hAnsi="华文楷体" w:eastAsia="华文楷体" w:cs="Arial"/>
          <w:sz w:val="24"/>
          <w:szCs w:val="24"/>
          <w:highlight w:val="none"/>
        </w:rPr>
        <w:t>论文撰写和研究工作。</w:t>
      </w: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第七章　</w:t>
      </w:r>
      <w:r>
        <w:rPr>
          <w:rFonts w:hint="eastAsia" w:ascii="华文楷体" w:hAnsi="华文楷体" w:eastAsia="华文楷体" w:cs="Arial"/>
          <w:b/>
          <w:sz w:val="24"/>
          <w:highlight w:val="none"/>
        </w:rPr>
        <w:t>毕业论文（毕业设计）</w:t>
      </w:r>
      <w:r>
        <w:rPr>
          <w:rFonts w:hint="eastAsia" w:ascii="华文楷体" w:hAnsi="华文楷体" w:eastAsia="华文楷体" w:cs="Arial"/>
          <w:b/>
          <w:sz w:val="24"/>
          <w:szCs w:val="24"/>
          <w:highlight w:val="none"/>
        </w:rPr>
        <w:t>的撰写格式规范</w:t>
      </w:r>
    </w:p>
    <w:p>
      <w:pPr>
        <w:tabs>
          <w:tab w:val="left" w:pos="4635"/>
        </w:tabs>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第十八条</w:t>
      </w:r>
      <w:r>
        <w:rPr>
          <w:rFonts w:hint="eastAsia" w:ascii="华文楷体" w:hAnsi="华文楷体" w:eastAsia="华文楷体" w:cs="Arial"/>
          <w:sz w:val="24"/>
          <w:szCs w:val="24"/>
          <w:highlight w:val="none"/>
        </w:rPr>
        <w:t>　</w:t>
      </w:r>
      <w:r>
        <w:rPr>
          <w:rFonts w:hint="eastAsia" w:ascii="华文楷体" w:hAnsi="华文楷体" w:eastAsia="华文楷体" w:cs="仿宋"/>
          <w:sz w:val="24"/>
          <w:highlight w:val="none"/>
        </w:rPr>
        <w:t>毕业论文（毕业设计）</w:t>
      </w:r>
      <w:r>
        <w:rPr>
          <w:rFonts w:hint="eastAsia" w:ascii="华文楷体" w:hAnsi="华文楷体" w:eastAsia="华文楷体" w:cs="仿宋"/>
          <w:sz w:val="24"/>
          <w:szCs w:val="24"/>
          <w:highlight w:val="none"/>
        </w:rPr>
        <w:t>统一使用A4版面，竖向横排，单面打印。版面的边距设为上、下页边距2.5cm，页边距左3cm、右2cm，行距均为1.25倍；未特殊注明的，均为左对齐，段前段后间距为0。</w:t>
      </w:r>
      <w:r>
        <w:rPr>
          <w:rFonts w:hint="eastAsia" w:ascii="华文楷体" w:hAnsi="华文楷体" w:eastAsia="华文楷体" w:cs="Arial"/>
          <w:sz w:val="24"/>
          <w:szCs w:val="24"/>
          <w:highlight w:val="none"/>
        </w:rPr>
        <w:t>字体、字号参见《</w:t>
      </w:r>
      <w:bookmarkStart w:id="1" w:name="_GoBack"/>
      <w:bookmarkStart w:id="0" w:name="OLE_LINK1"/>
      <w:r>
        <w:rPr>
          <w:rFonts w:hint="eastAsia" w:ascii="华文楷体" w:hAnsi="华文楷体" w:eastAsia="华文楷体" w:cs="Arial"/>
          <w:sz w:val="24"/>
          <w:szCs w:val="24"/>
          <w:highlight w:val="none"/>
        </w:rPr>
        <w:t>广东外语外贸大学南国商学院本科</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模板</w:t>
      </w:r>
      <w:bookmarkEnd w:id="1"/>
      <w:bookmarkEnd w:id="0"/>
      <w:r>
        <w:rPr>
          <w:rFonts w:hint="eastAsia" w:ascii="华文楷体" w:hAnsi="华文楷体" w:eastAsia="华文楷体" w:cs="Arial"/>
          <w:sz w:val="24"/>
          <w:szCs w:val="24"/>
          <w:highlight w:val="none"/>
        </w:rPr>
        <w:t>》。</w:t>
      </w:r>
    </w:p>
    <w:p>
      <w:pPr>
        <w:tabs>
          <w:tab w:val="left" w:pos="4635"/>
        </w:tabs>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第十九条</w:t>
      </w:r>
      <w:r>
        <w:rPr>
          <w:rFonts w:hint="eastAsia" w:ascii="华文楷体" w:hAnsi="华文楷体" w:eastAsia="华文楷体" w:cs="Arial"/>
          <w:sz w:val="24"/>
          <w:szCs w:val="24"/>
          <w:highlight w:val="none"/>
        </w:rPr>
        <w:t>　文、经、管类论文一般8000-10000字，工科类</w:t>
      </w:r>
      <w:r>
        <w:rPr>
          <w:rFonts w:hint="eastAsia" w:ascii="华文楷体" w:hAnsi="华文楷体" w:eastAsia="华文楷体" w:cs="Arial"/>
          <w:sz w:val="24"/>
          <w:highlight w:val="none"/>
        </w:rPr>
        <w:t>论文</w:t>
      </w:r>
      <w:r>
        <w:rPr>
          <w:rFonts w:hint="eastAsia" w:ascii="华文楷体" w:hAnsi="华文楷体" w:eastAsia="华文楷体" w:cs="Arial"/>
          <w:sz w:val="24"/>
          <w:szCs w:val="24"/>
          <w:highlight w:val="none"/>
        </w:rPr>
        <w:t>一般6000字。外语专业学生可同指导教师商定使用汉语或特定外国语完成毕业论文。</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第二十条</w:t>
      </w:r>
      <w:r>
        <w:rPr>
          <w:rFonts w:hint="eastAsia" w:ascii="华文楷体" w:hAnsi="华文楷体" w:eastAsia="华文楷体" w:cs="Arial"/>
          <w:sz w:val="24"/>
          <w:szCs w:val="24"/>
          <w:highlight w:val="none"/>
        </w:rPr>
        <w:t>　</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的封面由教务处统一印发。封面栏目要求打印，题目</w:t>
      </w:r>
      <w:r>
        <w:rPr>
          <w:rFonts w:hint="eastAsia" w:ascii="华文楷体" w:hAnsi="华文楷体" w:eastAsia="华文楷体" w:cs="Arial"/>
          <w:sz w:val="24"/>
          <w:highlight w:val="none"/>
        </w:rPr>
        <w:t>（中、外文）</w:t>
      </w:r>
      <w:r>
        <w:rPr>
          <w:rFonts w:hint="eastAsia" w:ascii="华文楷体" w:hAnsi="华文楷体" w:eastAsia="华文楷体" w:cs="Arial"/>
          <w:sz w:val="24"/>
          <w:szCs w:val="24"/>
          <w:highlight w:val="none"/>
        </w:rPr>
        <w:t>为三号宋体加粗；姓名、学号、</w:t>
      </w:r>
      <w:r>
        <w:rPr>
          <w:rFonts w:hint="eastAsia" w:ascii="华文楷体" w:hAnsi="华文楷体" w:eastAsia="华文楷体" w:cs="Arial"/>
          <w:bCs/>
          <w:sz w:val="24"/>
          <w:szCs w:val="24"/>
          <w:highlight w:val="none"/>
        </w:rPr>
        <w:t>教学单位</w:t>
      </w:r>
      <w:r>
        <w:rPr>
          <w:rFonts w:hint="eastAsia" w:ascii="华文楷体" w:hAnsi="华文楷体" w:eastAsia="华文楷体" w:cs="Arial"/>
          <w:sz w:val="24"/>
          <w:szCs w:val="24"/>
          <w:highlight w:val="none"/>
        </w:rPr>
        <w:t>、专业、指导教师为四号宋体加粗；日期为小四号宋体。封底留白。</w:t>
      </w:r>
    </w:p>
    <w:p>
      <w:pPr>
        <w:tabs>
          <w:tab w:val="left" w:pos="4635"/>
        </w:tabs>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第二十一条</w:t>
      </w:r>
      <w:r>
        <w:rPr>
          <w:rFonts w:hint="eastAsia" w:ascii="华文楷体" w:hAnsi="华文楷体" w:eastAsia="华文楷体" w:cs="Arial"/>
          <w:sz w:val="24"/>
          <w:szCs w:val="24"/>
          <w:highlight w:val="none"/>
        </w:rPr>
        <w:t>　</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内文</w:t>
      </w:r>
    </w:p>
    <w:p>
      <w:pPr>
        <w:tabs>
          <w:tab w:val="left" w:pos="4635"/>
        </w:tabs>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（一）内文按顺序包含中文摘要及关键词</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外文摘要及关键词，目录、正文、注释、附录、参考文献、致谢</w:t>
      </w:r>
      <w:r>
        <w:rPr>
          <w:rFonts w:hint="eastAsia" w:ascii="华文楷体" w:hAnsi="华文楷体" w:eastAsia="华文楷体" w:cs="Arial"/>
          <w:sz w:val="24"/>
          <w:highlight w:val="none"/>
        </w:rPr>
        <w:t>辞</w:t>
      </w:r>
      <w:r>
        <w:rPr>
          <w:rFonts w:hint="eastAsia" w:ascii="华文楷体" w:hAnsi="华文楷体" w:eastAsia="华文楷体" w:cs="Arial"/>
          <w:sz w:val="24"/>
          <w:szCs w:val="24"/>
          <w:highlight w:val="none"/>
        </w:rPr>
        <w:t>等。</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（二）页码</w:t>
      </w:r>
      <w:r>
        <w:rPr>
          <w:rFonts w:hint="eastAsia" w:ascii="华文楷体" w:hAnsi="华文楷体" w:eastAsia="华文楷体" w:cs="Arial"/>
          <w:sz w:val="24"/>
          <w:highlight w:val="none"/>
        </w:rPr>
        <w:t>自正文首页开始</w:t>
      </w:r>
      <w:r>
        <w:rPr>
          <w:rFonts w:hint="eastAsia" w:ascii="华文楷体" w:hAnsi="华文楷体" w:eastAsia="华文楷体" w:cs="Arial"/>
          <w:sz w:val="24"/>
          <w:szCs w:val="24"/>
          <w:highlight w:val="none"/>
        </w:rPr>
        <w:t>用阿拉伯数字连续编排，</w:t>
      </w:r>
      <w:r>
        <w:rPr>
          <w:rFonts w:hint="eastAsia" w:ascii="华文楷体" w:hAnsi="华文楷体" w:eastAsia="华文楷体" w:cs="Arial"/>
          <w:sz w:val="24"/>
          <w:highlight w:val="none"/>
        </w:rPr>
        <w:t>置于</w:t>
      </w:r>
      <w:r>
        <w:rPr>
          <w:rFonts w:hint="eastAsia" w:ascii="华文楷体" w:hAnsi="华文楷体" w:eastAsia="华文楷体" w:cs="Arial"/>
          <w:sz w:val="24"/>
          <w:szCs w:val="24"/>
          <w:highlight w:val="none"/>
        </w:rPr>
        <w:t>右下角；摘要、目录页、封面、封底不编入页码。</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（三）题目严格控制在25个汉字以内；外文题目一般不超过12个实词。题目所限字数不包括副标题。</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（四）摘要一般不超过300字，外文摘要应是中文摘要的翻译，所表述的内容应与中文摘要一致。</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（五）关键词一般为3～5个，另起一行，排在摘要下方，词与词之间以“；”分隔。</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（六）目录由论文的章节以及附录、参考文献、致谢</w:t>
      </w:r>
      <w:r>
        <w:rPr>
          <w:rFonts w:hint="eastAsia" w:ascii="华文楷体" w:hAnsi="华文楷体" w:eastAsia="华文楷体" w:cs="Arial"/>
          <w:sz w:val="24"/>
          <w:highlight w:val="none"/>
        </w:rPr>
        <w:t>辞</w:t>
      </w:r>
      <w:r>
        <w:rPr>
          <w:rFonts w:hint="eastAsia" w:ascii="华文楷体" w:hAnsi="华文楷体" w:eastAsia="华文楷体" w:cs="Arial"/>
          <w:sz w:val="24"/>
          <w:szCs w:val="24"/>
          <w:highlight w:val="none"/>
        </w:rPr>
        <w:t>等的序号、题名和页码组成，一般排到2～3级标题。</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（七）正文结构层次序数的表示方法第一层为“1”，第二层为“1.1”，第三层为“1.1.1”，第四层为“1.1.1.1”。同一段落中序号用“①</w:t>
      </w:r>
      <w:r>
        <w:rPr>
          <w:rFonts w:hint="eastAsia" w:ascii="华文楷体" w:hAnsi="华文楷体" w:eastAsia="华文楷体" w:cs="宋体"/>
          <w:sz w:val="24"/>
          <w:szCs w:val="24"/>
          <w:highlight w:val="none"/>
        </w:rPr>
        <w:t>……</w:t>
      </w:r>
      <w:r>
        <w:rPr>
          <w:rFonts w:hint="eastAsia" w:ascii="华文楷体" w:hAnsi="华文楷体" w:eastAsia="华文楷体" w:cs="Arial"/>
          <w:sz w:val="24"/>
          <w:szCs w:val="24"/>
          <w:highlight w:val="none"/>
        </w:rPr>
        <w:t>②</w:t>
      </w:r>
      <w:r>
        <w:rPr>
          <w:rFonts w:hint="eastAsia" w:ascii="华文楷体" w:hAnsi="华文楷体" w:eastAsia="华文楷体" w:cs="宋体"/>
          <w:sz w:val="24"/>
          <w:szCs w:val="24"/>
          <w:highlight w:val="none"/>
        </w:rPr>
        <w:t>……</w:t>
      </w:r>
      <w:r>
        <w:rPr>
          <w:rFonts w:hint="eastAsia" w:ascii="华文楷体" w:hAnsi="华文楷体" w:eastAsia="华文楷体" w:cs="Arial"/>
          <w:sz w:val="24"/>
          <w:szCs w:val="24"/>
          <w:highlight w:val="none"/>
        </w:rPr>
        <w:t>”表示（即不分段）。</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（八）图表采用文内插入形式，采用阿拉伯数字编排序号，并配有简明的标题。表序、表题应置于表上正中位置；图序、图题应置于图下正中位置。如系引用，应注明出处。</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九）公式使用计算机软件自带的公式编辑器编写，字体大小以简明美观为标准。公式序号采用阿拉伯数字依序编排（如“公式1”、“公式2”），置于公式所在行的最右侧。公式应在文字下方另起一行，居中排列，一行写不完的长公式应在等号处转行，如做不到这点，在数学符号（如“＋”、“－”号）处转行。数学符号应写在转行后的行首。</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（十）注释统一使用脚注形式，页内编排序号。</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（十一）</w:t>
      </w:r>
      <w:r>
        <w:rPr>
          <w:rFonts w:hint="eastAsia" w:ascii="华文楷体" w:hAnsi="华文楷体" w:eastAsia="华文楷体" w:cs="Arial"/>
          <w:sz w:val="24"/>
          <w:highlight w:val="none"/>
        </w:rPr>
        <w:t>如有必要，正文主体可带附录。</w:t>
      </w:r>
      <w:r>
        <w:rPr>
          <w:rFonts w:hint="eastAsia" w:ascii="华文楷体" w:hAnsi="华文楷体" w:eastAsia="华文楷体" w:cs="Arial"/>
          <w:sz w:val="24"/>
          <w:szCs w:val="24"/>
          <w:highlight w:val="none"/>
        </w:rPr>
        <w:t>附录是</w:t>
      </w:r>
      <w:r>
        <w:rPr>
          <w:rFonts w:hint="eastAsia" w:ascii="华文楷体" w:hAnsi="华文楷体" w:eastAsia="华文楷体" w:cs="Arial"/>
          <w:sz w:val="24"/>
          <w:highlight w:val="none"/>
        </w:rPr>
        <w:t>正文</w:t>
      </w:r>
      <w:r>
        <w:rPr>
          <w:rFonts w:hint="eastAsia" w:ascii="华文楷体" w:hAnsi="华文楷体" w:eastAsia="华文楷体" w:cs="Arial"/>
          <w:sz w:val="24"/>
          <w:szCs w:val="24"/>
          <w:highlight w:val="none"/>
        </w:rPr>
        <w:t>的补充项目</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主要包括：正文内过于冗长的公式，供读者阅读方便所需的辅助性数学工具、重复性数据图表，本专业具有参考价值的数据等。</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（十二）参考文献的标注采用顺序编码制，即按照文章正文部分（包括图、表及其说明）引用的先后顺序连续编码；标注的符号为“[ ]”，作为上标，在标点符号前使用。格式为：</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1</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参考文献是连续出版物时，其格式为：[序号] 作者．题名．刊名，出版年份，卷号（期号）：引文所在的起止页码；</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2</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参考文献是专著时，其格式为：[序号] 作者．书名．版本（第1版不标注）．出版地：出版者，出版年．引文所在的起止页码；</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3</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参考文献是论文集时，其格式为：[序号] 作者．题名．见（英文用In）：主编．论文集名．出版地：出版者，出版年．引文所在起止页码；</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4</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参考文献是学位论文时，其格式为：[序号] 作者．题名：［博士、硕士或学士学位论文］．保存地点：保存单位，年份；</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5</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参考文献是专利时，其格式为：[序号]专利申请者．题名．专利国别，专利文献种类，专利号．出版日期；</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6</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参考文献著录中需要注意：个人作者（包括译者、编者）著录时一律姓在前，名在后。由于各国（民族）的姓名写法不同，著录时应特别注意。名可缩写为首字母（大写），但不加编写点（·）。另外，作者（主要责任者）不多于三人时要全部写出，并用“，”号相隔；三人以上只列出前三人，后加“等”或相应的文字如“et al”。“等”或“et al”前加“，”号。</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sz w:val="24"/>
          <w:szCs w:val="24"/>
          <w:highlight w:val="none"/>
        </w:rPr>
        <w:t>（十三）致谢</w:t>
      </w:r>
      <w:r>
        <w:rPr>
          <w:rFonts w:hint="eastAsia" w:ascii="华文楷体" w:hAnsi="华文楷体" w:eastAsia="华文楷体" w:cs="Arial"/>
          <w:sz w:val="24"/>
          <w:highlight w:val="none"/>
        </w:rPr>
        <w:t>辞</w:t>
      </w:r>
      <w:r>
        <w:rPr>
          <w:rFonts w:hint="eastAsia" w:ascii="华文楷体" w:hAnsi="华文楷体" w:eastAsia="华文楷体" w:cs="Arial"/>
          <w:sz w:val="24"/>
          <w:szCs w:val="24"/>
          <w:highlight w:val="none"/>
        </w:rPr>
        <w:t>是用于记载对提供各类资助、指导和协助完成论文撰写工作的单位和个人等表示感谢的文字。</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第二十二条</w:t>
      </w:r>
      <w:r>
        <w:rPr>
          <w:rFonts w:hint="eastAsia" w:ascii="华文楷体" w:hAnsi="华文楷体" w:eastAsia="华文楷体" w:cs="Arial"/>
          <w:sz w:val="24"/>
          <w:szCs w:val="24"/>
          <w:highlight w:val="none"/>
        </w:rPr>
        <w:t>　</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一律左边装订成册，装订顺序为：封面、诚信声明、论文摘要与关键词、目录、正文、附录、参考文献、致谢</w:t>
      </w:r>
      <w:r>
        <w:rPr>
          <w:rFonts w:hint="eastAsia" w:ascii="华文楷体" w:hAnsi="华文楷体" w:eastAsia="华文楷体" w:cs="Arial"/>
          <w:sz w:val="24"/>
          <w:highlight w:val="none"/>
        </w:rPr>
        <w:t>辞</w:t>
      </w:r>
      <w:r>
        <w:rPr>
          <w:rFonts w:hint="eastAsia" w:ascii="华文楷体" w:hAnsi="华文楷体" w:eastAsia="华文楷体" w:cs="Arial"/>
          <w:sz w:val="24"/>
          <w:szCs w:val="24"/>
          <w:highlight w:val="none"/>
        </w:rPr>
        <w:t>、论文评定表。</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bCs/>
          <w:sz w:val="24"/>
          <w:szCs w:val="24"/>
          <w:highlight w:val="none"/>
        </w:rPr>
        <w:t xml:space="preserve">第二十三条  </w:t>
      </w:r>
      <w:r>
        <w:rPr>
          <w:rFonts w:hint="eastAsia" w:ascii="华文楷体" w:hAnsi="华文楷体" w:eastAsia="华文楷体" w:cs="Arial"/>
          <w:bCs/>
          <w:sz w:val="24"/>
          <w:szCs w:val="24"/>
          <w:highlight w:val="none"/>
        </w:rPr>
        <w:t>如因学科</w:t>
      </w:r>
      <w:r>
        <w:rPr>
          <w:rFonts w:hint="eastAsia" w:ascii="华文楷体" w:hAnsi="华文楷体" w:eastAsia="华文楷体" w:cs="Arial"/>
          <w:bCs/>
          <w:sz w:val="24"/>
          <w:highlight w:val="none"/>
        </w:rPr>
        <w:t>（</w:t>
      </w:r>
      <w:r>
        <w:rPr>
          <w:rFonts w:hint="eastAsia" w:ascii="华文楷体" w:hAnsi="华文楷体" w:eastAsia="华文楷体" w:cs="Arial"/>
          <w:bCs/>
          <w:sz w:val="24"/>
          <w:szCs w:val="24"/>
          <w:highlight w:val="none"/>
        </w:rPr>
        <w:t>专业</w:t>
      </w:r>
      <w:r>
        <w:rPr>
          <w:rFonts w:hint="eastAsia" w:ascii="华文楷体" w:hAnsi="华文楷体" w:eastAsia="华文楷体" w:cs="Arial"/>
          <w:bCs/>
          <w:sz w:val="24"/>
          <w:highlight w:val="none"/>
        </w:rPr>
        <w:t>）</w:t>
      </w:r>
      <w:r>
        <w:rPr>
          <w:rFonts w:hint="eastAsia" w:ascii="华文楷体" w:hAnsi="华文楷体" w:eastAsia="华文楷体" w:cs="Arial"/>
          <w:bCs/>
          <w:sz w:val="24"/>
          <w:szCs w:val="24"/>
          <w:highlight w:val="none"/>
        </w:rPr>
        <w:t>的不同</w:t>
      </w:r>
      <w:r>
        <w:rPr>
          <w:rFonts w:hint="eastAsia" w:ascii="华文楷体" w:hAnsi="华文楷体" w:eastAsia="华文楷体" w:cs="Arial"/>
          <w:bCs/>
          <w:sz w:val="24"/>
          <w:highlight w:val="none"/>
        </w:rPr>
        <w:t>特点</w:t>
      </w:r>
      <w:r>
        <w:rPr>
          <w:rFonts w:hint="eastAsia" w:ascii="华文楷体" w:hAnsi="华文楷体" w:eastAsia="华文楷体" w:cs="Arial"/>
          <w:bCs/>
          <w:sz w:val="24"/>
          <w:szCs w:val="24"/>
          <w:highlight w:val="none"/>
        </w:rPr>
        <w:t>，</w:t>
      </w:r>
      <w:r>
        <w:rPr>
          <w:rFonts w:hint="eastAsia" w:ascii="华文楷体" w:hAnsi="华文楷体" w:eastAsia="华文楷体" w:cs="Arial"/>
          <w:bCs/>
          <w:sz w:val="24"/>
          <w:highlight w:val="none"/>
        </w:rPr>
        <w:t>确</w:t>
      </w:r>
      <w:r>
        <w:rPr>
          <w:rFonts w:hint="eastAsia" w:ascii="华文楷体" w:hAnsi="华文楷体" w:eastAsia="华文楷体" w:cs="Arial"/>
          <w:bCs/>
          <w:sz w:val="24"/>
          <w:szCs w:val="24"/>
          <w:highlight w:val="none"/>
        </w:rPr>
        <w:t>需修订第七章的内容，由</w:t>
      </w:r>
      <w:r>
        <w:rPr>
          <w:rFonts w:hint="eastAsia" w:ascii="华文楷体" w:hAnsi="华文楷体" w:eastAsia="华文楷体" w:cs="Arial"/>
          <w:bCs/>
          <w:sz w:val="24"/>
          <w:highlight w:val="none"/>
        </w:rPr>
        <w:t>学院提出申请</w:t>
      </w:r>
      <w:r>
        <w:rPr>
          <w:rFonts w:hint="eastAsia" w:ascii="华文楷体" w:hAnsi="华文楷体" w:eastAsia="华文楷体" w:cs="Arial"/>
          <w:bCs/>
          <w:sz w:val="24"/>
          <w:szCs w:val="24"/>
          <w:highlight w:val="none"/>
        </w:rPr>
        <w:t>，经学校</w:t>
      </w:r>
      <w:r>
        <w:rPr>
          <w:rFonts w:hint="eastAsia" w:ascii="华文楷体" w:hAnsi="华文楷体" w:eastAsia="华文楷体" w:cs="Arial"/>
          <w:bCs/>
          <w:sz w:val="24"/>
          <w:highlight w:val="none"/>
        </w:rPr>
        <w:t>毕业论文（毕业设计）</w:t>
      </w:r>
      <w:r>
        <w:rPr>
          <w:rFonts w:hint="eastAsia" w:ascii="华文楷体" w:hAnsi="华文楷体" w:eastAsia="华文楷体" w:cs="Arial"/>
          <w:bCs/>
          <w:sz w:val="24"/>
          <w:szCs w:val="24"/>
          <w:highlight w:val="none"/>
        </w:rPr>
        <w:t>工作指导委员会批准，教务处备案，方可实施。</w:t>
      </w: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 xml:space="preserve">第八章  </w:t>
      </w:r>
      <w:r>
        <w:rPr>
          <w:rFonts w:hint="eastAsia" w:ascii="华文楷体" w:hAnsi="华文楷体" w:eastAsia="华文楷体" w:cs="Arial"/>
          <w:b/>
          <w:sz w:val="24"/>
          <w:highlight w:val="none"/>
        </w:rPr>
        <w:t>毕业论文（毕业设计）</w:t>
      </w:r>
      <w:r>
        <w:rPr>
          <w:rFonts w:hint="eastAsia" w:ascii="华文楷体" w:hAnsi="华文楷体" w:eastAsia="华文楷体" w:cs="Arial"/>
          <w:b/>
          <w:sz w:val="24"/>
          <w:szCs w:val="24"/>
          <w:highlight w:val="none"/>
        </w:rPr>
        <w:t>的成绩评定和答辩</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第二十四条</w:t>
      </w:r>
      <w:r>
        <w:rPr>
          <w:rFonts w:hint="eastAsia" w:ascii="华文楷体" w:hAnsi="华文楷体" w:eastAsia="华文楷体" w:cs="Arial"/>
          <w:sz w:val="24"/>
          <w:szCs w:val="24"/>
          <w:highlight w:val="none"/>
        </w:rPr>
        <w:t xml:space="preserve">  </w:t>
      </w:r>
      <w:r>
        <w:rPr>
          <w:rFonts w:hint="eastAsia" w:ascii="华文楷体" w:hAnsi="华文楷体" w:eastAsia="华文楷体" w:cs="Arial"/>
          <w:sz w:val="24"/>
          <w:highlight w:val="none"/>
        </w:rPr>
        <w:t>各学院</w:t>
      </w:r>
      <w:r>
        <w:rPr>
          <w:rFonts w:hint="eastAsia" w:ascii="华文楷体" w:hAnsi="华文楷体" w:eastAsia="华文楷体" w:cs="Arial"/>
          <w:sz w:val="24"/>
          <w:szCs w:val="24"/>
          <w:highlight w:val="none"/>
        </w:rPr>
        <w:t>安排第二评阅人，对</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进行</w:t>
      </w:r>
      <w:r>
        <w:rPr>
          <w:rFonts w:hint="eastAsia" w:ascii="华文楷体" w:hAnsi="华文楷体" w:eastAsia="华文楷体" w:cs="Arial"/>
          <w:sz w:val="24"/>
          <w:highlight w:val="none"/>
        </w:rPr>
        <w:t>交叉</w:t>
      </w:r>
      <w:r>
        <w:rPr>
          <w:rFonts w:hint="eastAsia" w:ascii="华文楷体" w:hAnsi="华文楷体" w:eastAsia="华文楷体" w:cs="Arial"/>
          <w:sz w:val="24"/>
          <w:szCs w:val="24"/>
          <w:highlight w:val="none"/>
        </w:rPr>
        <w:t>评阅，给</w:t>
      </w:r>
      <w:r>
        <w:rPr>
          <w:rFonts w:hint="eastAsia" w:ascii="华文楷体" w:hAnsi="华文楷体" w:eastAsia="华文楷体" w:cs="Arial"/>
          <w:sz w:val="24"/>
          <w:highlight w:val="none"/>
        </w:rPr>
        <w:t>出</w:t>
      </w:r>
      <w:r>
        <w:rPr>
          <w:rFonts w:hint="eastAsia" w:ascii="华文楷体" w:hAnsi="华文楷体" w:eastAsia="华文楷体" w:cs="Arial"/>
          <w:sz w:val="24"/>
          <w:szCs w:val="24"/>
          <w:highlight w:val="none"/>
        </w:rPr>
        <w:t>评阅意见</w:t>
      </w:r>
      <w:r>
        <w:rPr>
          <w:rFonts w:hint="eastAsia" w:ascii="华文楷体" w:hAnsi="华文楷体" w:eastAsia="华文楷体" w:cs="Arial"/>
          <w:sz w:val="24"/>
          <w:highlight w:val="none"/>
        </w:rPr>
        <w:t>，评定</w:t>
      </w:r>
      <w:r>
        <w:rPr>
          <w:rFonts w:hint="eastAsia" w:ascii="华文楷体" w:hAnsi="华文楷体" w:eastAsia="华文楷体" w:cs="Arial"/>
          <w:sz w:val="24"/>
          <w:szCs w:val="24"/>
          <w:highlight w:val="none"/>
        </w:rPr>
        <w:t>成绩。</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第二十五条</w:t>
      </w:r>
      <w:r>
        <w:rPr>
          <w:rFonts w:hint="eastAsia" w:ascii="华文楷体" w:hAnsi="华文楷体" w:eastAsia="华文楷体" w:cs="Arial"/>
          <w:sz w:val="24"/>
          <w:szCs w:val="24"/>
          <w:highlight w:val="none"/>
        </w:rPr>
        <w:t xml:space="preserve">  </w:t>
      </w:r>
      <w:r>
        <w:rPr>
          <w:rFonts w:hint="eastAsia" w:ascii="华文楷体" w:hAnsi="华文楷体" w:eastAsia="华文楷体" w:cs="Arial"/>
          <w:sz w:val="24"/>
          <w:highlight w:val="none"/>
        </w:rPr>
        <w:t>各学院</w:t>
      </w:r>
      <w:r>
        <w:rPr>
          <w:rFonts w:hint="eastAsia" w:ascii="华文楷体" w:hAnsi="华文楷体" w:eastAsia="华文楷体"/>
          <w:bCs/>
          <w:sz w:val="24"/>
          <w:szCs w:val="24"/>
          <w:highlight w:val="none"/>
        </w:rPr>
        <w:t>成立答辩委员会</w:t>
      </w:r>
      <w:r>
        <w:rPr>
          <w:rFonts w:hint="eastAsia" w:ascii="华文楷体" w:hAnsi="华文楷体" w:eastAsia="华文楷体" w:cs="Arial"/>
          <w:bCs/>
          <w:sz w:val="24"/>
          <w:szCs w:val="24"/>
          <w:highlight w:val="none"/>
        </w:rPr>
        <w:t>，答辩委员会下设若干答辩小组。</w:t>
      </w:r>
      <w:r>
        <w:rPr>
          <w:rFonts w:hint="eastAsia" w:ascii="华文楷体" w:hAnsi="华文楷体" w:eastAsia="华文楷体" w:cs="Arial"/>
          <w:sz w:val="24"/>
          <w:szCs w:val="24"/>
          <w:highlight w:val="none"/>
        </w:rPr>
        <w:t>答辩小组由不少于三位具有指导教师资格的</w:t>
      </w:r>
      <w:r>
        <w:rPr>
          <w:rFonts w:hint="eastAsia" w:ascii="华文楷体" w:hAnsi="华文楷体" w:eastAsia="华文楷体" w:cs="Arial"/>
          <w:sz w:val="24"/>
          <w:highlight w:val="none"/>
        </w:rPr>
        <w:t>专业教师</w:t>
      </w:r>
      <w:r>
        <w:rPr>
          <w:rFonts w:hint="eastAsia" w:ascii="华文楷体" w:hAnsi="华文楷体" w:eastAsia="华文楷体" w:cs="Arial"/>
          <w:sz w:val="24"/>
          <w:szCs w:val="24"/>
          <w:highlight w:val="none"/>
        </w:rPr>
        <w:t>组成，也可聘请学科专业对口、</w:t>
      </w:r>
      <w:r>
        <w:rPr>
          <w:rFonts w:hint="eastAsia" w:ascii="华文楷体" w:hAnsi="华文楷体" w:eastAsia="华文楷体" w:cs="Arial"/>
          <w:sz w:val="24"/>
          <w:highlight w:val="none"/>
        </w:rPr>
        <w:t>具有高级专业技术职务的</w:t>
      </w:r>
      <w:r>
        <w:rPr>
          <w:rFonts w:hint="eastAsia" w:ascii="华文楷体" w:hAnsi="华文楷体" w:eastAsia="华文楷体" w:cs="Arial"/>
          <w:sz w:val="24"/>
          <w:szCs w:val="24"/>
          <w:highlight w:val="none"/>
        </w:rPr>
        <w:t>校外</w:t>
      </w:r>
      <w:r>
        <w:rPr>
          <w:rFonts w:hint="eastAsia" w:ascii="华文楷体" w:hAnsi="华文楷体" w:eastAsia="华文楷体" w:cs="Arial"/>
          <w:sz w:val="24"/>
          <w:highlight w:val="none"/>
        </w:rPr>
        <w:t>教师参加答辩</w:t>
      </w:r>
      <w:r>
        <w:rPr>
          <w:rFonts w:hint="eastAsia" w:ascii="华文楷体" w:hAnsi="华文楷体" w:eastAsia="华文楷体" w:cs="Arial"/>
          <w:sz w:val="24"/>
          <w:szCs w:val="24"/>
          <w:highlight w:val="none"/>
        </w:rPr>
        <w:t>。每一答辩小组设记录员一</w:t>
      </w:r>
      <w:r>
        <w:rPr>
          <w:rFonts w:hint="eastAsia" w:ascii="华文楷体" w:hAnsi="华文楷体" w:eastAsia="华文楷体" w:cs="Arial"/>
          <w:color w:val="FF0000"/>
          <w:sz w:val="24"/>
          <w:szCs w:val="24"/>
          <w:highlight w:val="none"/>
        </w:rPr>
        <w:t>名</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答辩实行回避制度，指导教师不得参加</w:t>
      </w:r>
      <w:r>
        <w:rPr>
          <w:rFonts w:hint="eastAsia" w:ascii="华文楷体" w:hAnsi="华文楷体" w:eastAsia="华文楷体" w:cs="Arial"/>
          <w:sz w:val="24"/>
          <w:highlight w:val="none"/>
        </w:rPr>
        <w:t>本人</w:t>
      </w:r>
      <w:r>
        <w:rPr>
          <w:rFonts w:hint="eastAsia" w:ascii="华文楷体" w:hAnsi="华文楷体" w:eastAsia="华文楷体" w:cs="Arial"/>
          <w:sz w:val="24"/>
          <w:szCs w:val="24"/>
          <w:highlight w:val="none"/>
        </w:rPr>
        <w:t>指导的学生的答辩。</w:t>
      </w:r>
      <w:r>
        <w:rPr>
          <w:rFonts w:hint="eastAsia" w:ascii="华文楷体" w:hAnsi="华文楷体" w:eastAsia="华文楷体" w:cs="Arial"/>
          <w:sz w:val="24"/>
          <w:highlight w:val="none"/>
        </w:rPr>
        <w:t>详见《广东外语外贸大学南国商学院毕业论文（毕业设计）答辩程序》</w:t>
      </w:r>
      <w:r>
        <w:rPr>
          <w:rFonts w:hint="eastAsia" w:ascii="华文楷体" w:hAnsi="华文楷体" w:eastAsia="华文楷体" w:cs="Arial"/>
          <w:bCs/>
          <w:sz w:val="24"/>
          <w:highlight w:val="none"/>
        </w:rPr>
        <w:t>（附件1）</w:t>
      </w:r>
      <w:r>
        <w:rPr>
          <w:rFonts w:hint="eastAsia" w:ascii="华文楷体" w:hAnsi="华文楷体" w:eastAsia="华文楷体" w:cs="Arial"/>
          <w:b/>
          <w:bCs/>
          <w:sz w:val="24"/>
          <w:highlight w:val="none"/>
        </w:rPr>
        <w:t>。</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第二十六条</w:t>
      </w:r>
      <w:r>
        <w:rPr>
          <w:rFonts w:hint="eastAsia" w:ascii="华文楷体" w:hAnsi="华文楷体" w:eastAsia="华文楷体" w:cs="Arial"/>
          <w:sz w:val="24"/>
          <w:szCs w:val="24"/>
          <w:highlight w:val="none"/>
        </w:rPr>
        <w:t xml:space="preserve">  全体提交毕业论文的学生（含免写毕业论文学生）都应参加答辩。</w:t>
      </w:r>
      <w:r>
        <w:rPr>
          <w:rFonts w:hint="eastAsia" w:ascii="华文楷体" w:hAnsi="华文楷体" w:eastAsia="华文楷体" w:cs="Arial"/>
          <w:sz w:val="24"/>
          <w:highlight w:val="none"/>
        </w:rPr>
        <w:t>各学院</w:t>
      </w:r>
      <w:r>
        <w:rPr>
          <w:rFonts w:hint="eastAsia" w:ascii="华文楷体" w:hAnsi="华文楷体" w:eastAsia="华文楷体" w:cs="Arial"/>
          <w:sz w:val="24"/>
          <w:szCs w:val="24"/>
          <w:highlight w:val="none"/>
        </w:rPr>
        <w:t>制定答辩方案，</w:t>
      </w:r>
      <w:r>
        <w:rPr>
          <w:rFonts w:hint="eastAsia" w:ascii="华文楷体" w:hAnsi="华文楷体" w:eastAsia="华文楷体" w:cs="Arial"/>
          <w:bCs/>
          <w:sz w:val="24"/>
          <w:szCs w:val="24"/>
          <w:highlight w:val="none"/>
        </w:rPr>
        <w:t>经</w:t>
      </w:r>
      <w:r>
        <w:rPr>
          <w:rFonts w:hint="eastAsia" w:ascii="华文楷体" w:hAnsi="华文楷体" w:eastAsia="华文楷体" w:cs="Arial"/>
          <w:bCs/>
          <w:sz w:val="24"/>
          <w:highlight w:val="none"/>
        </w:rPr>
        <w:t>学校毕业论文（毕业设计）</w:t>
      </w:r>
      <w:r>
        <w:rPr>
          <w:rFonts w:hint="eastAsia" w:ascii="华文楷体" w:hAnsi="华文楷体" w:eastAsia="华文楷体" w:cs="Arial"/>
          <w:bCs/>
          <w:sz w:val="24"/>
          <w:szCs w:val="24"/>
          <w:highlight w:val="none"/>
        </w:rPr>
        <w:t>工作指导委员会批准，教务处备案后，</w:t>
      </w:r>
      <w:r>
        <w:rPr>
          <w:rFonts w:hint="eastAsia" w:ascii="华文楷体" w:hAnsi="华文楷体" w:eastAsia="华文楷体" w:cs="Arial"/>
          <w:sz w:val="24"/>
          <w:szCs w:val="24"/>
          <w:highlight w:val="none"/>
        </w:rPr>
        <w:t>组织答辩。</w:t>
      </w:r>
    </w:p>
    <w:p>
      <w:pPr>
        <w:spacing w:line="360" w:lineRule="auto"/>
        <w:ind w:firstLine="480" w:firstLineChars="200"/>
        <w:rPr>
          <w:rFonts w:ascii="华文楷体" w:hAnsi="华文楷体" w:eastAsia="华文楷体" w:cs="Arial"/>
          <w:sz w:val="24"/>
          <w:highlight w:val="none"/>
        </w:rPr>
      </w:pPr>
      <w:r>
        <w:rPr>
          <w:rFonts w:hint="eastAsia" w:ascii="华文楷体" w:hAnsi="华文楷体" w:eastAsia="华文楷体" w:cs="Arial"/>
          <w:b/>
          <w:sz w:val="24"/>
          <w:szCs w:val="24"/>
          <w:highlight w:val="none"/>
        </w:rPr>
        <w:t>第二十七条</w:t>
      </w:r>
      <w:r>
        <w:rPr>
          <w:rFonts w:hint="eastAsia" w:ascii="华文楷体" w:hAnsi="华文楷体" w:eastAsia="华文楷体" w:cs="Arial"/>
          <w:sz w:val="24"/>
          <w:szCs w:val="24"/>
          <w:highlight w:val="none"/>
        </w:rPr>
        <w:t xml:space="preserve">  </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成绩评定统一采用百分制。成绩评定参照《广东外语外贸大学南国商学院本科</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评分参考标准》</w:t>
      </w:r>
      <w:r>
        <w:rPr>
          <w:rFonts w:hint="eastAsia" w:ascii="华文楷体" w:hAnsi="华文楷体" w:eastAsia="华文楷体" w:cs="Arial"/>
          <w:bCs/>
          <w:sz w:val="24"/>
          <w:szCs w:val="24"/>
          <w:highlight w:val="none"/>
        </w:rPr>
        <w:t>（附件2）</w:t>
      </w:r>
      <w:r>
        <w:rPr>
          <w:rFonts w:hint="eastAsia" w:ascii="华文楷体" w:hAnsi="华文楷体" w:eastAsia="华文楷体" w:cs="Arial"/>
          <w:sz w:val="24"/>
          <w:szCs w:val="24"/>
          <w:highlight w:val="none"/>
        </w:rPr>
        <w:t>。</w:t>
      </w:r>
      <w:r>
        <w:rPr>
          <w:rFonts w:hint="eastAsia" w:ascii="华文楷体" w:hAnsi="华文楷体" w:eastAsia="华文楷体" w:cs="Arial"/>
          <w:bCs/>
          <w:sz w:val="24"/>
          <w:highlight w:val="none"/>
        </w:rPr>
        <w:t>毕业论文（毕业设计）</w:t>
      </w:r>
      <w:r>
        <w:rPr>
          <w:rFonts w:hint="eastAsia" w:ascii="华文楷体" w:hAnsi="华文楷体" w:eastAsia="华文楷体" w:cs="Arial"/>
          <w:bCs/>
          <w:sz w:val="24"/>
          <w:szCs w:val="24"/>
          <w:highlight w:val="none"/>
        </w:rPr>
        <w:t>成绩由</w:t>
      </w:r>
      <w:r>
        <w:rPr>
          <w:rFonts w:hint="eastAsia" w:ascii="华文楷体" w:hAnsi="华文楷体" w:eastAsia="华文楷体" w:cs="Arial"/>
          <w:bCs/>
          <w:sz w:val="24"/>
          <w:highlight w:val="none"/>
        </w:rPr>
        <w:t>学院毕业论文（毕业设计）</w:t>
      </w:r>
      <w:r>
        <w:rPr>
          <w:rFonts w:hint="eastAsia" w:ascii="华文楷体" w:hAnsi="华文楷体" w:eastAsia="华文楷体" w:cs="Arial"/>
          <w:bCs/>
          <w:sz w:val="24"/>
          <w:szCs w:val="24"/>
          <w:highlight w:val="none"/>
        </w:rPr>
        <w:t>工作小组根据指导教师评阅成绩、第二评阅</w:t>
      </w:r>
      <w:r>
        <w:rPr>
          <w:rFonts w:hint="eastAsia" w:ascii="华文楷体" w:hAnsi="华文楷体" w:eastAsia="华文楷体" w:cs="Arial"/>
          <w:bCs/>
          <w:sz w:val="24"/>
          <w:highlight w:val="none"/>
        </w:rPr>
        <w:t>教师</w:t>
      </w:r>
      <w:r>
        <w:rPr>
          <w:rFonts w:hint="eastAsia" w:ascii="华文楷体" w:hAnsi="华文楷体" w:eastAsia="华文楷体" w:cs="Arial"/>
          <w:bCs/>
          <w:sz w:val="24"/>
          <w:szCs w:val="24"/>
          <w:highlight w:val="none"/>
        </w:rPr>
        <w:t>评定成绩和答辩小组评定成绩综合评定</w:t>
      </w:r>
      <w:r>
        <w:rPr>
          <w:rFonts w:hint="eastAsia" w:ascii="华文楷体" w:hAnsi="华文楷体" w:eastAsia="华文楷体" w:cs="Arial"/>
          <w:sz w:val="24"/>
          <w:szCs w:val="24"/>
          <w:highlight w:val="none"/>
        </w:rPr>
        <w:t>。</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highlight w:val="none"/>
        </w:rPr>
        <w:t>第二十八条</w:t>
      </w:r>
      <w:r>
        <w:rPr>
          <w:rFonts w:hint="eastAsia" w:ascii="华文楷体" w:hAnsi="华文楷体" w:eastAsia="华文楷体" w:cs="Arial"/>
          <w:sz w:val="24"/>
          <w:highlight w:val="none"/>
        </w:rPr>
        <w:t xml:space="preserve">  毕业论文（毕业设计）</w:t>
      </w:r>
      <w:r>
        <w:rPr>
          <w:rFonts w:hint="eastAsia" w:ascii="华文楷体" w:hAnsi="华文楷体" w:eastAsia="华文楷体" w:cs="Arial"/>
          <w:sz w:val="24"/>
          <w:szCs w:val="24"/>
          <w:highlight w:val="none"/>
        </w:rPr>
        <w:t>成绩不及格者按《学分制学籍管理暂行规定》处理。</w:t>
      </w:r>
      <w:r>
        <w:rPr>
          <w:rFonts w:hint="eastAsia" w:ascii="华文楷体" w:hAnsi="华文楷体" w:eastAsia="华文楷体" w:cs="仿宋"/>
          <w:sz w:val="24"/>
          <w:highlight w:val="none"/>
        </w:rPr>
        <w:t>毕业论文（毕业设计）</w:t>
      </w:r>
      <w:r>
        <w:rPr>
          <w:rFonts w:hint="eastAsia" w:ascii="华文楷体" w:hAnsi="华文楷体" w:eastAsia="华文楷体" w:cs="仿宋"/>
          <w:sz w:val="24"/>
          <w:szCs w:val="24"/>
          <w:highlight w:val="none"/>
        </w:rPr>
        <w:t>如有抄袭、剽窃或造假等行为，经调查核实，</w:t>
      </w:r>
      <w:r>
        <w:rPr>
          <w:rFonts w:hint="eastAsia" w:ascii="华文楷体" w:hAnsi="华文楷体" w:eastAsia="华文楷体" w:cs="仿宋"/>
          <w:bCs/>
          <w:sz w:val="24"/>
          <w:szCs w:val="24"/>
          <w:highlight w:val="none"/>
        </w:rPr>
        <w:t>按《广东外语外贸大学南国商学院本科生学位论文作假行为处理办法实施细则》处理</w:t>
      </w:r>
      <w:r>
        <w:rPr>
          <w:rFonts w:hint="eastAsia" w:ascii="华文楷体" w:hAnsi="华文楷体" w:eastAsia="华文楷体" w:cs="仿宋"/>
          <w:sz w:val="24"/>
          <w:szCs w:val="24"/>
          <w:highlight w:val="none"/>
        </w:rPr>
        <w:t xml:space="preserve">。 </w:t>
      </w: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第九章　</w:t>
      </w:r>
      <w:r>
        <w:rPr>
          <w:rFonts w:hint="eastAsia" w:ascii="华文楷体" w:hAnsi="华文楷体" w:eastAsia="华文楷体" w:cs="Arial"/>
          <w:b/>
          <w:sz w:val="24"/>
          <w:highlight w:val="none"/>
        </w:rPr>
        <w:t>毕业论文（毕业设计）</w:t>
      </w:r>
      <w:r>
        <w:rPr>
          <w:rFonts w:hint="eastAsia" w:ascii="华文楷体" w:hAnsi="华文楷体" w:eastAsia="华文楷体" w:cs="Arial"/>
          <w:b/>
          <w:sz w:val="24"/>
          <w:szCs w:val="24"/>
          <w:highlight w:val="none"/>
        </w:rPr>
        <w:t>工作总结</w:t>
      </w:r>
    </w:p>
    <w:p>
      <w:pPr>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第二十八条　</w:t>
      </w:r>
      <w:r>
        <w:rPr>
          <w:rFonts w:hint="eastAsia" w:ascii="华文楷体" w:hAnsi="华文楷体" w:eastAsia="华文楷体" w:cs="Arial"/>
          <w:sz w:val="24"/>
          <w:szCs w:val="24"/>
          <w:highlight w:val="none"/>
        </w:rPr>
        <w:t>优秀</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的评选依据《广东外语外贸大学南国商学院优秀</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评选办法》</w:t>
      </w:r>
      <w:r>
        <w:rPr>
          <w:rFonts w:hint="eastAsia" w:ascii="华文楷体" w:hAnsi="华文楷体" w:eastAsia="华文楷体" w:cs="Arial"/>
          <w:bCs/>
          <w:sz w:val="24"/>
          <w:szCs w:val="24"/>
          <w:highlight w:val="none"/>
        </w:rPr>
        <w:t>（附件3）</w:t>
      </w:r>
      <w:r>
        <w:rPr>
          <w:rFonts w:hint="eastAsia" w:ascii="华文楷体" w:hAnsi="华文楷体" w:eastAsia="华文楷体" w:cs="Arial"/>
          <w:sz w:val="24"/>
          <w:szCs w:val="24"/>
          <w:highlight w:val="none"/>
        </w:rPr>
        <w:t>进行，在第八学期第十四周前完成。</w:t>
      </w:r>
    </w:p>
    <w:p>
      <w:pPr>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第二十九条</w:t>
      </w:r>
      <w:r>
        <w:rPr>
          <w:rFonts w:hint="eastAsia" w:ascii="华文楷体" w:hAnsi="华文楷体" w:eastAsia="华文楷体" w:cs="Arial"/>
          <w:sz w:val="24"/>
          <w:szCs w:val="24"/>
          <w:highlight w:val="none"/>
        </w:rPr>
        <w:t>　</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工作相关的各种资料和管理文件</w:t>
      </w:r>
      <w:r>
        <w:rPr>
          <w:rFonts w:hint="eastAsia" w:ascii="华文楷体" w:hAnsi="华文楷体" w:eastAsia="华文楷体" w:cs="Arial"/>
          <w:sz w:val="24"/>
          <w:highlight w:val="none"/>
        </w:rPr>
        <w:t>由教务处负责归档保管。</w:t>
      </w:r>
      <w:r>
        <w:rPr>
          <w:rFonts w:hint="eastAsia" w:ascii="华文楷体" w:hAnsi="华文楷体" w:eastAsia="华文楷体" w:cs="Arial"/>
          <w:sz w:val="24"/>
          <w:szCs w:val="24"/>
          <w:highlight w:val="none"/>
        </w:rPr>
        <w:t>学生的</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（包括纸质材料和电子版材料）由</w:t>
      </w:r>
      <w:r>
        <w:rPr>
          <w:rFonts w:hint="eastAsia" w:ascii="华文楷体" w:hAnsi="华文楷体" w:eastAsia="华文楷体" w:cs="Arial"/>
          <w:sz w:val="24"/>
          <w:highlight w:val="none"/>
        </w:rPr>
        <w:t>学院</w:t>
      </w:r>
      <w:r>
        <w:rPr>
          <w:rFonts w:hint="eastAsia" w:ascii="华文楷体" w:hAnsi="华文楷体" w:eastAsia="华文楷体" w:cs="Arial"/>
          <w:sz w:val="24"/>
          <w:szCs w:val="24"/>
          <w:highlight w:val="none"/>
        </w:rPr>
        <w:t>负责归档保管。</w:t>
      </w:r>
    </w:p>
    <w:p>
      <w:pPr>
        <w:spacing w:line="360" w:lineRule="auto"/>
        <w:ind w:firstLine="480" w:firstLineChars="200"/>
        <w:jc w:val="left"/>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第三十条　</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工作结束后，</w:t>
      </w:r>
      <w:r>
        <w:rPr>
          <w:rFonts w:hint="eastAsia" w:ascii="华文楷体" w:hAnsi="华文楷体" w:eastAsia="华文楷体" w:cs="Arial"/>
          <w:bCs/>
          <w:sz w:val="24"/>
          <w:highlight w:val="none"/>
        </w:rPr>
        <w:t>各学院</w:t>
      </w:r>
      <w:r>
        <w:rPr>
          <w:rFonts w:hint="eastAsia" w:ascii="华文楷体" w:hAnsi="华文楷体" w:eastAsia="华文楷体" w:cs="Arial"/>
          <w:sz w:val="24"/>
          <w:szCs w:val="24"/>
          <w:highlight w:val="none"/>
        </w:rPr>
        <w:t>应及时组织总结。总结的内容主要包括：</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工作的组织与管理、选题与开题工作、指导教师的工作情况、</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质量</w:t>
      </w:r>
      <w:r>
        <w:rPr>
          <w:rFonts w:hint="eastAsia" w:ascii="华文楷体" w:hAnsi="华文楷体" w:eastAsia="华文楷体" w:cs="Arial"/>
          <w:sz w:val="24"/>
          <w:highlight w:val="none"/>
        </w:rPr>
        <w:t>与</w:t>
      </w:r>
      <w:r>
        <w:rPr>
          <w:rFonts w:hint="eastAsia" w:ascii="华文楷体" w:hAnsi="华文楷体" w:eastAsia="华文楷体" w:cs="Arial"/>
          <w:sz w:val="24"/>
          <w:szCs w:val="24"/>
          <w:highlight w:val="none"/>
        </w:rPr>
        <w:t>总体水平分析、存在的问题和改进的措施</w:t>
      </w:r>
      <w:r>
        <w:rPr>
          <w:rFonts w:hint="eastAsia" w:ascii="华文楷体" w:hAnsi="华文楷体" w:eastAsia="华文楷体" w:cs="Arial"/>
          <w:sz w:val="24"/>
          <w:highlight w:val="none"/>
        </w:rPr>
        <w:t>与</w:t>
      </w:r>
      <w:r>
        <w:rPr>
          <w:rFonts w:hint="eastAsia" w:ascii="华文楷体" w:hAnsi="华文楷体" w:eastAsia="华文楷体" w:cs="Arial"/>
          <w:sz w:val="24"/>
          <w:szCs w:val="24"/>
          <w:highlight w:val="none"/>
        </w:rPr>
        <w:t>建议</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执行本办法的情况。</w:t>
      </w:r>
      <w:r>
        <w:rPr>
          <w:rFonts w:hint="eastAsia" w:ascii="华文楷体" w:hAnsi="华文楷体" w:eastAsia="华文楷体" w:cs="Arial"/>
          <w:bCs/>
          <w:sz w:val="24"/>
          <w:highlight w:val="none"/>
        </w:rPr>
        <w:t>各学院</w:t>
      </w:r>
      <w:r>
        <w:rPr>
          <w:rFonts w:hint="eastAsia" w:ascii="华文楷体" w:hAnsi="华文楷体" w:eastAsia="华文楷体" w:cs="Arial"/>
          <w:sz w:val="24"/>
          <w:szCs w:val="24"/>
          <w:highlight w:val="none"/>
        </w:rPr>
        <w:t>的</w:t>
      </w:r>
      <w:r>
        <w:rPr>
          <w:rFonts w:hint="eastAsia" w:ascii="华文楷体" w:hAnsi="华文楷体" w:eastAsia="华文楷体" w:cs="Arial"/>
          <w:sz w:val="24"/>
          <w:highlight w:val="none"/>
        </w:rPr>
        <w:t>毕业论文（毕业设计）</w:t>
      </w:r>
      <w:r>
        <w:rPr>
          <w:rFonts w:hint="eastAsia" w:ascii="华文楷体" w:hAnsi="华文楷体" w:eastAsia="华文楷体" w:cs="Arial"/>
          <w:sz w:val="24"/>
          <w:szCs w:val="24"/>
          <w:highlight w:val="none"/>
        </w:rPr>
        <w:t>工作总结应于每年六月底前送教务处。</w:t>
      </w:r>
    </w:p>
    <w:p>
      <w:pPr>
        <w:spacing w:line="360" w:lineRule="auto"/>
        <w:jc w:val="center"/>
        <w:rPr>
          <w:rFonts w:ascii="华文楷体" w:hAnsi="华文楷体" w:eastAsia="华文楷体" w:cs="Arial"/>
          <w:b/>
          <w:sz w:val="24"/>
          <w:szCs w:val="24"/>
          <w:highlight w:val="none"/>
        </w:rPr>
      </w:pPr>
      <w:r>
        <w:rPr>
          <w:rFonts w:hint="eastAsia" w:ascii="华文楷体" w:hAnsi="华文楷体" w:eastAsia="华文楷体" w:cs="Arial"/>
          <w:b/>
          <w:sz w:val="24"/>
          <w:szCs w:val="24"/>
          <w:highlight w:val="none"/>
        </w:rPr>
        <w:t>第十章  附  则</w:t>
      </w:r>
    </w:p>
    <w:p>
      <w:pPr>
        <w:spacing w:line="360" w:lineRule="auto"/>
        <w:ind w:firstLine="480" w:firstLineChars="200"/>
        <w:rPr>
          <w:rFonts w:ascii="华文楷体" w:hAnsi="华文楷体" w:eastAsia="华文楷体" w:cs="Arial"/>
          <w:sz w:val="24"/>
          <w:szCs w:val="24"/>
          <w:highlight w:val="none"/>
        </w:rPr>
      </w:pPr>
      <w:r>
        <w:rPr>
          <w:rFonts w:hint="eastAsia" w:ascii="华文楷体" w:hAnsi="华文楷体" w:eastAsia="华文楷体" w:cs="Arial"/>
          <w:b/>
          <w:sz w:val="24"/>
          <w:szCs w:val="24"/>
          <w:highlight w:val="none"/>
        </w:rPr>
        <w:t>第三十一条</w:t>
      </w:r>
      <w:r>
        <w:rPr>
          <w:rFonts w:hint="eastAsia" w:ascii="华文楷体" w:hAnsi="华文楷体" w:eastAsia="华文楷体" w:cs="Arial"/>
          <w:sz w:val="24"/>
          <w:szCs w:val="24"/>
          <w:highlight w:val="none"/>
        </w:rPr>
        <w:t xml:space="preserve">  本办法自</w:t>
      </w:r>
      <w:r>
        <w:rPr>
          <w:rFonts w:hint="eastAsia" w:ascii="华文楷体" w:hAnsi="华文楷体" w:eastAsia="华文楷体" w:cs="Arial"/>
          <w:sz w:val="24"/>
          <w:highlight w:val="none"/>
        </w:rPr>
        <w:t>公布</w:t>
      </w:r>
      <w:r>
        <w:rPr>
          <w:rFonts w:hint="eastAsia" w:ascii="华文楷体" w:hAnsi="华文楷体" w:eastAsia="华文楷体" w:cs="Arial"/>
          <w:sz w:val="24"/>
          <w:szCs w:val="24"/>
          <w:highlight w:val="none"/>
        </w:rPr>
        <w:t>之日起施行</w:t>
      </w:r>
      <w:r>
        <w:rPr>
          <w:rFonts w:hint="eastAsia" w:ascii="华文楷体" w:hAnsi="华文楷体" w:eastAsia="华文楷体" w:cs="Arial"/>
          <w:sz w:val="24"/>
          <w:highlight w:val="none"/>
        </w:rPr>
        <w:t>，</w:t>
      </w:r>
      <w:r>
        <w:rPr>
          <w:rFonts w:hint="eastAsia" w:ascii="华文楷体" w:hAnsi="华文楷体" w:eastAsia="华文楷体" w:cs="Arial"/>
          <w:sz w:val="24"/>
          <w:szCs w:val="24"/>
          <w:highlight w:val="none"/>
        </w:rPr>
        <w:t>由教务处负责解释。</w:t>
      </w:r>
    </w:p>
    <w:p>
      <w:pPr>
        <w:spacing w:line="360" w:lineRule="auto"/>
        <w:ind w:firstLine="480" w:firstLineChars="200"/>
        <w:rPr>
          <w:rFonts w:ascii="华文楷体" w:hAnsi="华文楷体" w:eastAsia="华文楷体" w:cs="Arial"/>
          <w:sz w:val="24"/>
          <w:szCs w:val="24"/>
          <w:highlight w:val="none"/>
        </w:rPr>
      </w:pPr>
    </w:p>
    <w:p>
      <w:pPr>
        <w:spacing w:line="360" w:lineRule="auto"/>
        <w:jc w:val="left"/>
        <w:rPr>
          <w:rFonts w:ascii="华文楷体" w:hAnsi="华文楷体" w:eastAsia="华文楷体"/>
          <w:bCs/>
          <w:sz w:val="24"/>
          <w:szCs w:val="24"/>
          <w:highlight w:val="none"/>
        </w:rPr>
      </w:pPr>
      <w:r>
        <w:rPr>
          <w:rFonts w:hint="eastAsia" w:ascii="华文楷体" w:hAnsi="华文楷体" w:eastAsia="华文楷体" w:cs="Arial"/>
          <w:sz w:val="24"/>
          <w:szCs w:val="24"/>
          <w:highlight w:val="none"/>
        </w:rPr>
        <w:t xml:space="preserve">    附件1：</w:t>
      </w:r>
      <w:r>
        <w:rPr>
          <w:rFonts w:hint="eastAsia" w:ascii="华文楷体" w:hAnsi="华文楷体" w:eastAsia="华文楷体"/>
          <w:bCs/>
          <w:sz w:val="24"/>
          <w:szCs w:val="24"/>
          <w:highlight w:val="none"/>
        </w:rPr>
        <w:t>广东外语外贸大学南国商学院本科毕业论文（</w:t>
      </w:r>
      <w:r>
        <w:rPr>
          <w:rFonts w:hint="eastAsia" w:ascii="华文楷体" w:hAnsi="华文楷体" w:eastAsia="华文楷体"/>
          <w:bCs/>
          <w:sz w:val="24"/>
          <w:highlight w:val="none"/>
        </w:rPr>
        <w:t>毕业</w:t>
      </w:r>
      <w:r>
        <w:rPr>
          <w:rFonts w:hint="eastAsia" w:ascii="华文楷体" w:hAnsi="华文楷体" w:eastAsia="华文楷体"/>
          <w:bCs/>
          <w:sz w:val="24"/>
          <w:szCs w:val="24"/>
          <w:highlight w:val="none"/>
        </w:rPr>
        <w:t>设计）答辩程序</w:t>
      </w:r>
    </w:p>
    <w:p>
      <w:pPr>
        <w:spacing w:line="360" w:lineRule="auto"/>
        <w:ind w:firstLine="480" w:firstLineChars="200"/>
        <w:jc w:val="left"/>
        <w:rPr>
          <w:rFonts w:ascii="华文楷体" w:hAnsi="华文楷体" w:eastAsia="华文楷体" w:cs="Arial"/>
          <w:szCs w:val="24"/>
          <w:highlight w:val="none"/>
        </w:rPr>
      </w:pPr>
      <w:r>
        <w:rPr>
          <w:rFonts w:hint="eastAsia" w:ascii="华文楷体" w:hAnsi="华文楷体" w:eastAsia="华文楷体" w:cs="Arial"/>
          <w:sz w:val="24"/>
          <w:szCs w:val="24"/>
          <w:highlight w:val="none"/>
        </w:rPr>
        <w:t>附件2：</w:t>
      </w:r>
      <w:r>
        <w:rPr>
          <w:rFonts w:hint="eastAsia" w:ascii="华文楷体" w:hAnsi="华文楷体" w:eastAsia="华文楷体"/>
          <w:sz w:val="24"/>
          <w:szCs w:val="32"/>
          <w:highlight w:val="none"/>
        </w:rPr>
        <w:t>广东外语外贸大学南国商学院本科毕业论文（毕业设计）评分参考标准</w:t>
      </w:r>
    </w:p>
    <w:p>
      <w:pPr>
        <w:spacing w:line="360" w:lineRule="auto"/>
        <w:jc w:val="left"/>
        <w:rPr>
          <w:rFonts w:ascii="华文楷体" w:hAnsi="华文楷体" w:eastAsia="华文楷体" w:cs="Arial"/>
          <w:sz w:val="22"/>
          <w:szCs w:val="24"/>
          <w:highlight w:val="none"/>
        </w:rPr>
      </w:pPr>
      <w:r>
        <w:rPr>
          <w:rFonts w:hint="eastAsia" w:ascii="华文楷体" w:hAnsi="华文楷体" w:eastAsia="华文楷体" w:cs="Arial"/>
          <w:sz w:val="24"/>
          <w:szCs w:val="24"/>
          <w:highlight w:val="none"/>
        </w:rPr>
        <w:t xml:space="preserve">   附件3：广东外语外贸大学南国商学院优秀本科毕业论文（</w:t>
      </w:r>
      <w:r>
        <w:rPr>
          <w:rFonts w:hint="eastAsia" w:ascii="华文楷体" w:hAnsi="华文楷体" w:eastAsia="华文楷体" w:cs="Arial"/>
          <w:sz w:val="24"/>
          <w:highlight w:val="none"/>
        </w:rPr>
        <w:t>毕业</w:t>
      </w:r>
      <w:r>
        <w:rPr>
          <w:rFonts w:hint="eastAsia" w:ascii="华文楷体" w:hAnsi="华文楷体" w:eastAsia="华文楷体" w:cs="Arial"/>
          <w:sz w:val="24"/>
          <w:szCs w:val="24"/>
          <w:highlight w:val="none"/>
        </w:rPr>
        <w:t>设计）评选办法</w:t>
      </w:r>
    </w:p>
    <w:p>
      <w:pPr>
        <w:rPr>
          <w:highlight w:val="none"/>
        </w:rPr>
      </w:pPr>
      <w:r>
        <w:rPr>
          <w:rFonts w:ascii="华文楷体" w:hAnsi="华文楷体" w:eastAsia="华文楷体" w:cs="Arial"/>
          <w:sz w:val="24"/>
          <w:szCs w:val="24"/>
          <w:highlight w:val="none"/>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00007A87" w:usb1="80000000" w:usb2="00000008" w:usb3="00000000" w:csb0="400001FF" w:csb1="FFFF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E7C"/>
    <w:rsid w:val="00393417"/>
    <w:rsid w:val="00580090"/>
    <w:rsid w:val="0072230F"/>
    <w:rsid w:val="007F26F1"/>
    <w:rsid w:val="007F6253"/>
    <w:rsid w:val="00BD6E7C"/>
    <w:rsid w:val="00C6385F"/>
    <w:rsid w:val="00C75B85"/>
    <w:rsid w:val="00CA05B1"/>
    <w:rsid w:val="05EA160A"/>
    <w:rsid w:val="07E5014B"/>
    <w:rsid w:val="10AC4B59"/>
    <w:rsid w:val="66542F87"/>
    <w:rsid w:val="7C4B2DE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10"/>
    <w:qFormat/>
    <w:uiPriority w:val="0"/>
    <w:pPr>
      <w:tabs>
        <w:tab w:val="left" w:pos="4635"/>
      </w:tabs>
      <w:ind w:firstLine="480" w:firstLineChars="200"/>
      <w:jc w:val="left"/>
    </w:pPr>
    <w:rPr>
      <w:rFonts w:ascii="Times New Roman" w:hAnsi="Times New Roman"/>
      <w:sz w:val="24"/>
      <w:szCs w:val="20"/>
    </w:rPr>
  </w:style>
  <w:style w:type="paragraph" w:styleId="3">
    <w:name w:val="Balloon Text"/>
    <w:basedOn w:val="1"/>
    <w:link w:val="11"/>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6"/>
    <w:link w:val="5"/>
    <w:qFormat/>
    <w:uiPriority w:val="99"/>
    <w:rPr>
      <w:sz w:val="18"/>
      <w:szCs w:val="18"/>
    </w:rPr>
  </w:style>
  <w:style w:type="character" w:customStyle="1" w:styleId="9">
    <w:name w:val="页脚 字符"/>
    <w:basedOn w:val="6"/>
    <w:link w:val="4"/>
    <w:qFormat/>
    <w:uiPriority w:val="99"/>
    <w:rPr>
      <w:sz w:val="18"/>
      <w:szCs w:val="18"/>
    </w:rPr>
  </w:style>
  <w:style w:type="character" w:customStyle="1" w:styleId="10">
    <w:name w:val="正文文本缩进 字符"/>
    <w:basedOn w:val="6"/>
    <w:link w:val="2"/>
    <w:qFormat/>
    <w:uiPriority w:val="0"/>
    <w:rPr>
      <w:rFonts w:ascii="Times New Roman" w:hAnsi="Times New Roman" w:eastAsia="宋体" w:cs="Times New Roman"/>
      <w:sz w:val="24"/>
      <w:szCs w:val="20"/>
    </w:rPr>
  </w:style>
  <w:style w:type="character" w:customStyle="1" w:styleId="11">
    <w:name w:val="批注框文本 字符"/>
    <w:basedOn w:val="6"/>
    <w:link w:val="3"/>
    <w:semiHidden/>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1187</Words>
  <Characters>6772</Characters>
  <Lines>56</Lines>
  <Paragraphs>15</Paragraphs>
  <ScaleCrop>false</ScaleCrop>
  <LinksUpToDate>false</LinksUpToDate>
  <CharactersWithSpaces>7944</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2016-05-22T05:55:00Z</dcterms:created>
  <dc:creator>NGXBYYX</dc:creator>
  <cp:lastModifiedBy>Administrator</cp:lastModifiedBy>
  <cp:lastPrinted>2016-06-12T08:50:00Z</cp:lastPrinted>
  <dcterms:modified xsi:type="dcterms:W3CDTF">2016-09-13T08:57:59Z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