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Arial" w:asciiTheme="majorEastAsia" w:hAnsiTheme="majorEastAsia" w:eastAsiaTheme="majorEastAsia"/>
          <w:b/>
          <w:color w:val="1E1C11" w:themeColor="background2" w:themeShade="1A"/>
          <w:sz w:val="28"/>
          <w:szCs w:val="28"/>
        </w:rPr>
      </w:pPr>
      <w:r>
        <w:rPr>
          <w:rFonts w:cs="Arial" w:asciiTheme="majorEastAsia" w:hAnsiTheme="majorEastAsia" w:eastAsiaTheme="majorEastAsia"/>
          <w:b/>
          <w:color w:val="1E1C11" w:themeColor="background2" w:themeShade="1A"/>
          <w:sz w:val="28"/>
          <w:szCs w:val="28"/>
        </w:rPr>
        <w:t>关于申请开设20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val="en-US" w:eastAsia="zh-CN"/>
        </w:rPr>
        <w:t>22</w:t>
      </w:r>
      <w:r>
        <w:rPr>
          <w:rFonts w:cs="Arial" w:asciiTheme="majorEastAsia" w:hAnsiTheme="majorEastAsia" w:eastAsiaTheme="majorEastAsia"/>
          <w:b/>
          <w:color w:val="1E1C11" w:themeColor="background2" w:themeShade="1A"/>
          <w:sz w:val="28"/>
          <w:szCs w:val="28"/>
        </w:rPr>
        <w:t>—20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val="en-US" w:eastAsia="zh-CN"/>
        </w:rPr>
        <w:t>23</w:t>
      </w:r>
      <w:r>
        <w:rPr>
          <w:rFonts w:cs="Arial" w:asciiTheme="majorEastAsia" w:hAnsiTheme="majorEastAsia" w:eastAsiaTheme="majorEastAsia"/>
          <w:b/>
          <w:color w:val="1E1C11" w:themeColor="background2" w:themeShade="1A"/>
          <w:sz w:val="28"/>
          <w:szCs w:val="28"/>
        </w:rPr>
        <w:t>学年第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val="en-US" w:eastAsia="zh-CN"/>
        </w:rPr>
        <w:t>一</w:t>
      </w:r>
      <w:r>
        <w:rPr>
          <w:rFonts w:cs="Arial" w:asciiTheme="majorEastAsia" w:hAnsiTheme="majorEastAsia" w:eastAsiaTheme="majorEastAsia"/>
          <w:b/>
          <w:color w:val="1E1C11" w:themeColor="background2" w:themeShade="1A"/>
          <w:sz w:val="28"/>
          <w:szCs w:val="28"/>
        </w:rPr>
        <w:t>学期通识教育选修课程的通知</w:t>
      </w:r>
    </w:p>
    <w:p>
      <w:pPr>
        <w:spacing w:line="360" w:lineRule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学校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各单位：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根据《广东外语外贸大学南国商学院通识教育选修课管理办法(试行)》南商〔2016〕29号的文件精神，现将申请开设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20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22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-20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23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学年第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一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学期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通识教育选修课（以下简称通选课）的有关事项通知如下：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  <w:t>一、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eastAsia="zh-CN"/>
        </w:rPr>
        <w:t>通选课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  <w:t>课程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eastAsia="zh-CN"/>
        </w:rPr>
        <w:t>归属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  <w:t>类别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1.社会科学类：涵盖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社会学、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哲学、历史学、经济学、管理学、法学、教育学等学科门类。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2.人文与艺术类</w:t>
      </w:r>
      <w:r>
        <w:rPr>
          <w:rFonts w:hint="eastAsia" w:asciiTheme="majorEastAsia" w:hAnsiTheme="majorEastAsia"/>
          <w:color w:val="1E1C11" w:themeColor="background2" w:themeShade="1A"/>
          <w:sz w:val="24"/>
          <w:szCs w:val="24"/>
        </w:rPr>
        <w:t>：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涵盖文学、艺术学等学科门类。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3.自然科学类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：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涵盖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数学、理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学、工学、农学、医学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、化学、生物学、地理学、天文学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等学科门类。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default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</w:pP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  <w:t>二、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开课资质及条件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开课教师（团队负责人）应具备开设课程相关的学科背景，且同时具备以下条件：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具有中级及以上专业技术职称或博士学位。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具有较强的教学能力，原则上曾系统讲授过一门以上的课程。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所开课程教学文件（包括教学大纲、教案、教学日历、选择或编印的教材及其他教学资料等）齐备。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u w:val="none"/>
          <w:lang w:val="en-US" w:eastAsia="zh-CN"/>
        </w:rPr>
        <w:t>根据学校的要求，若开课教师（团队负责人）为行政教辅系列人员，在满足上述条件的同时，需持有高校教师资格证。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highlight w:val="none"/>
        </w:rPr>
      </w:pP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highlight w:val="none"/>
        </w:rPr>
        <w:t>三、申请方式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申请方式分为任课教师个人申请和教学团队申请两种。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教学团队由一名符合开课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资质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的教师担任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团队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负责人，组织成教学团队。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在教学团队中，团队负责人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至少承担课程三分之二课时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的教学任务；若团队成员中存在无上课经历的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highlight w:val="none"/>
          <w:lang w:val="en-US" w:eastAsia="zh-CN"/>
        </w:rPr>
        <w:t>人员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，由学校视情况安排试讲。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  <w:t>四、申请时间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20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22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年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4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月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27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日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（周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三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）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—20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22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年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5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月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9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日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（周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一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  <w:t>五、申请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开设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  <w:t>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1.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开课教师（团队负责人）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按要求填写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《广东外语外贸大学南国商学院通识教育选修课程开课申请表》以下简称开课申请表（附件1）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，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准备完整的课程教学大纲、教学日历（附件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2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）等教学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材料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并填写《通识教育选修课程申报信息汇总表》（附件3）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2.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开课教师（团队负责人）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在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2022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年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5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月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9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日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（周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一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）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前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将纸质版《开课申请表》交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至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教务处，同时将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电子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版《开课申请表》、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教学日历、教学大纲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、《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通识教育选修课程申报信息汇总表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》以压缩包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的形式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按“课程名称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+授课人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”格式命名后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发至邮箱</w:t>
      </w:r>
      <w:r>
        <w:rPr>
          <w:rFonts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u w:val="none"/>
        </w:rPr>
        <w:fldChar w:fldCharType="begin"/>
      </w:r>
      <w:r>
        <w:rPr>
          <w:rFonts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u w:val="none"/>
        </w:rPr>
        <w:instrText xml:space="preserve"> HYPERLINK "mailto:106131963@qq.com" </w:instrText>
      </w:r>
      <w:r>
        <w:rPr>
          <w:rFonts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u w:val="none"/>
        </w:rPr>
        <w:fldChar w:fldCharType="separate"/>
      </w:r>
      <w:r>
        <w:rPr>
          <w:rStyle w:val="7"/>
          <w:rFonts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u w:val="none"/>
        </w:rPr>
        <w:t>106131963@qq.com</w:t>
      </w:r>
      <w:r>
        <w:rPr>
          <w:rFonts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u w:val="none"/>
        </w:rPr>
        <w:fldChar w:fldCharType="end"/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3.教务处会同人事处对申请教师的开课资质进行形式审查。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color w:val="1E1C11" w:themeColor="background2" w:themeShade="1A"/>
          <w:sz w:val="24"/>
          <w:szCs w:val="24"/>
          <w:highlight w:val="none"/>
          <w:lang w:val="en-US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highlight w:val="none"/>
          <w:lang w:val="en-US" w:eastAsia="zh-CN"/>
        </w:rPr>
        <w:t>4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  <w:highlight w:val="none"/>
        </w:rPr>
        <w:t>.教务处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highlight w:val="none"/>
          <w:lang w:eastAsia="zh-CN"/>
        </w:rPr>
        <w:t>组织专家评审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highlight w:val="none"/>
          <w:lang w:val="en-US" w:eastAsia="zh-CN"/>
        </w:rPr>
        <w:t>新开设的课程，经专家评审同意开设的课程，参加2022-2023学年第一学期的学生选课。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highlight w:val="none"/>
          <w:lang w:val="en-US" w:eastAsia="zh-CN"/>
        </w:rPr>
        <w:t xml:space="preserve">    六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highlight w:val="none"/>
        </w:rPr>
        <w:t>、申请注意事项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1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.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开课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教师每学期开设通选课不超过两门。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校内开设的通选课教学班原则上不少于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60人，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lang w:eastAsia="zh-CN"/>
        </w:rPr>
        <w:t>不超过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lang w:val="en-US" w:eastAsia="zh-CN"/>
        </w:rPr>
        <w:t>150人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lang w:val="en-US" w:eastAsia="zh-CN"/>
        </w:rPr>
        <w:t>2.以教学团队方式申请授课的课程，团队的所有成员需各填报一份《开课申请表》，分别报所在单位签署意见，再由团队负责人收集汇总交至教务处。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3.通选课的</w:t>
      </w:r>
      <w:bookmarkStart w:id="0" w:name="_GoBack"/>
      <w:bookmarkEnd w:id="0"/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u w:val="none"/>
          <w:lang w:val="en-US" w:eastAsia="zh-CN"/>
        </w:rPr>
        <w:t>上课时间安排在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</w:rPr>
        <w:t>周一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  <w:lang w:val="en-US" w:eastAsia="zh-CN"/>
        </w:rPr>
        <w:t>7-8节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</w:rPr>
        <w:t>、周三7-8节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  <w:lang w:eastAsia="zh-CN"/>
        </w:rPr>
        <w:t>、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  <w:lang w:val="en-US" w:eastAsia="zh-CN"/>
        </w:rPr>
        <w:t>周一至周三9-10、周一至周三11-12节，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  <w:lang w:eastAsia="zh-CN"/>
        </w:rPr>
        <w:t>申请人可结合实际选择上课时间。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</w:rPr>
        <w:t>行政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  <w:lang w:eastAsia="zh-CN"/>
        </w:rPr>
        <w:t>教辅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  <w:lang w:val="en-US" w:eastAsia="zh-CN"/>
        </w:rPr>
        <w:t>系列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</w:rPr>
        <w:t>人员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  <w:lang w:eastAsia="zh-CN"/>
        </w:rPr>
        <w:t>申请开设通选课只安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排在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周一至周三晚上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4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.学校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不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统一征订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通选课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的学生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教材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开课教师（团队负责人）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在《开课申请表》中填写完整的教材信息，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选课结束后教务处公布教材信息，学生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在课前自行备好教材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工作联系人：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陈凯纯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 xml:space="preserve">    办公地点：行政楼211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联系电话：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 xml:space="preserve">22245136 </w:t>
      </w:r>
    </w:p>
    <w:p>
      <w:pPr>
        <w:spacing w:line="560" w:lineRule="exact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</w:p>
    <w:p>
      <w:pPr>
        <w:spacing w:line="560" w:lineRule="exact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1.广东外语外贸大学南国商学院通识教育选修课程开课申请表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2.课程教学大纲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、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教学日历参考模板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3.通识教育选修课程申报信息汇总表</w:t>
      </w:r>
    </w:p>
    <w:p>
      <w:pPr>
        <w:spacing w:line="560" w:lineRule="exact"/>
        <w:jc w:val="right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</w:p>
    <w:p>
      <w:pPr>
        <w:spacing w:line="560" w:lineRule="exact"/>
        <w:jc w:val="right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广东外语外贸大学南国商学院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教务处</w:t>
      </w:r>
    </w:p>
    <w:p>
      <w:pPr>
        <w:spacing w:line="560" w:lineRule="exact"/>
        <w:ind w:right="480"/>
        <w:jc w:val="right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 xml:space="preserve">                                             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20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22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年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4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月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27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25D591"/>
    <w:multiLevelType w:val="singleLevel"/>
    <w:tmpl w:val="5125D59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yMDQ4ZWE2MTc4MGFlYTQzNmVkOTQwZmVkODVjMTUifQ=="/>
  </w:docVars>
  <w:rsids>
    <w:rsidRoot w:val="008B2F40"/>
    <w:rsid w:val="00204B53"/>
    <w:rsid w:val="00465538"/>
    <w:rsid w:val="004A7058"/>
    <w:rsid w:val="00561CE0"/>
    <w:rsid w:val="005A780E"/>
    <w:rsid w:val="0060248A"/>
    <w:rsid w:val="0064434F"/>
    <w:rsid w:val="007F49A5"/>
    <w:rsid w:val="0081626A"/>
    <w:rsid w:val="00847C6A"/>
    <w:rsid w:val="008776BE"/>
    <w:rsid w:val="008B2F40"/>
    <w:rsid w:val="008C0D92"/>
    <w:rsid w:val="00971000"/>
    <w:rsid w:val="00A0786D"/>
    <w:rsid w:val="00D20503"/>
    <w:rsid w:val="00D2693A"/>
    <w:rsid w:val="00DD7679"/>
    <w:rsid w:val="00E519B4"/>
    <w:rsid w:val="00E5548E"/>
    <w:rsid w:val="00F34095"/>
    <w:rsid w:val="00F42C6D"/>
    <w:rsid w:val="00F5145F"/>
    <w:rsid w:val="00F52E68"/>
    <w:rsid w:val="00F67346"/>
    <w:rsid w:val="022D447A"/>
    <w:rsid w:val="03BF6B0D"/>
    <w:rsid w:val="04362995"/>
    <w:rsid w:val="064C02BB"/>
    <w:rsid w:val="0693346F"/>
    <w:rsid w:val="06DB08CB"/>
    <w:rsid w:val="08FB72E3"/>
    <w:rsid w:val="0933687C"/>
    <w:rsid w:val="0AE83F47"/>
    <w:rsid w:val="0B13529F"/>
    <w:rsid w:val="0B66017E"/>
    <w:rsid w:val="0E076D63"/>
    <w:rsid w:val="0E3435AD"/>
    <w:rsid w:val="0E8A239A"/>
    <w:rsid w:val="0F255DF3"/>
    <w:rsid w:val="0FAF1FF5"/>
    <w:rsid w:val="10127E00"/>
    <w:rsid w:val="10317065"/>
    <w:rsid w:val="10566194"/>
    <w:rsid w:val="12FD09AC"/>
    <w:rsid w:val="132902C1"/>
    <w:rsid w:val="14FF19C5"/>
    <w:rsid w:val="1509710E"/>
    <w:rsid w:val="16477113"/>
    <w:rsid w:val="172D7385"/>
    <w:rsid w:val="17812706"/>
    <w:rsid w:val="17EF3C15"/>
    <w:rsid w:val="18414959"/>
    <w:rsid w:val="18EC02F5"/>
    <w:rsid w:val="19850FBB"/>
    <w:rsid w:val="19CB445F"/>
    <w:rsid w:val="1A2D0C81"/>
    <w:rsid w:val="1BC515C1"/>
    <w:rsid w:val="1C50151E"/>
    <w:rsid w:val="1C912938"/>
    <w:rsid w:val="1DAE3705"/>
    <w:rsid w:val="207C1F67"/>
    <w:rsid w:val="21661631"/>
    <w:rsid w:val="21E90F3D"/>
    <w:rsid w:val="23C255AA"/>
    <w:rsid w:val="26B924B3"/>
    <w:rsid w:val="287359EC"/>
    <w:rsid w:val="28C30A50"/>
    <w:rsid w:val="2A8B4D85"/>
    <w:rsid w:val="2AC236F3"/>
    <w:rsid w:val="30190D15"/>
    <w:rsid w:val="30C04256"/>
    <w:rsid w:val="316772D5"/>
    <w:rsid w:val="31D04385"/>
    <w:rsid w:val="32720E0F"/>
    <w:rsid w:val="328453B2"/>
    <w:rsid w:val="33DF7EE0"/>
    <w:rsid w:val="36BE26F1"/>
    <w:rsid w:val="36F00B30"/>
    <w:rsid w:val="39B645E5"/>
    <w:rsid w:val="39C74C01"/>
    <w:rsid w:val="3D713FFC"/>
    <w:rsid w:val="3E902A9F"/>
    <w:rsid w:val="3ED014F5"/>
    <w:rsid w:val="3F4023D9"/>
    <w:rsid w:val="418D278F"/>
    <w:rsid w:val="42794506"/>
    <w:rsid w:val="45195E6C"/>
    <w:rsid w:val="482428AF"/>
    <w:rsid w:val="4BA2625A"/>
    <w:rsid w:val="4F2E6E63"/>
    <w:rsid w:val="4F4D3FAD"/>
    <w:rsid w:val="4FB823D9"/>
    <w:rsid w:val="4FFE7733"/>
    <w:rsid w:val="51131356"/>
    <w:rsid w:val="511F367C"/>
    <w:rsid w:val="535D250C"/>
    <w:rsid w:val="53F57DB0"/>
    <w:rsid w:val="540A658E"/>
    <w:rsid w:val="55485271"/>
    <w:rsid w:val="55A17CF5"/>
    <w:rsid w:val="55B81723"/>
    <w:rsid w:val="56E62888"/>
    <w:rsid w:val="58025212"/>
    <w:rsid w:val="59753EBF"/>
    <w:rsid w:val="5B1E2F5D"/>
    <w:rsid w:val="5B7B293E"/>
    <w:rsid w:val="5E7616BE"/>
    <w:rsid w:val="631C0604"/>
    <w:rsid w:val="632739B0"/>
    <w:rsid w:val="638E50C9"/>
    <w:rsid w:val="64A253FF"/>
    <w:rsid w:val="64E55FE2"/>
    <w:rsid w:val="6770283C"/>
    <w:rsid w:val="67CD05DC"/>
    <w:rsid w:val="6E772868"/>
    <w:rsid w:val="6ED9517F"/>
    <w:rsid w:val="6F3953F7"/>
    <w:rsid w:val="713278A9"/>
    <w:rsid w:val="71C8476C"/>
    <w:rsid w:val="75AD5E93"/>
    <w:rsid w:val="79073407"/>
    <w:rsid w:val="7963674C"/>
    <w:rsid w:val="7A22635F"/>
    <w:rsid w:val="7A60756E"/>
    <w:rsid w:val="7ADD78C3"/>
    <w:rsid w:val="7B5A683F"/>
    <w:rsid w:val="7C5151FD"/>
    <w:rsid w:val="7CA2051F"/>
    <w:rsid w:val="7CF75D25"/>
    <w:rsid w:val="7D7A30AA"/>
    <w:rsid w:val="7E22523F"/>
    <w:rsid w:val="7E43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unhideWhenUsed/>
    <w:qFormat/>
    <w:uiPriority w:val="99"/>
    <w:pPr>
      <w:jc w:val="left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annotation subject"/>
    <w:basedOn w:val="2"/>
    <w:next w:val="2"/>
    <w:link w:val="10"/>
    <w:unhideWhenUsed/>
    <w:qFormat/>
    <w:uiPriority w:val="99"/>
    <w:rPr>
      <w:b/>
      <w:bCs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styleId="8">
    <w:name w:val="annotation reference"/>
    <w:basedOn w:val="6"/>
    <w:unhideWhenUsed/>
    <w:qFormat/>
    <w:uiPriority w:val="99"/>
    <w:rPr>
      <w:sz w:val="21"/>
      <w:szCs w:val="21"/>
    </w:rPr>
  </w:style>
  <w:style w:type="character" w:customStyle="1" w:styleId="9">
    <w:name w:val="批注文字 Char"/>
    <w:basedOn w:val="6"/>
    <w:link w:val="2"/>
    <w:semiHidden/>
    <w:qFormat/>
    <w:uiPriority w:val="99"/>
  </w:style>
  <w:style w:type="character" w:customStyle="1" w:styleId="10">
    <w:name w:val="批注主题 Char"/>
    <w:basedOn w:val="9"/>
    <w:link w:val="4"/>
    <w:semiHidden/>
    <w:qFormat/>
    <w:uiPriority w:val="99"/>
    <w:rPr>
      <w:b/>
      <w:bCs/>
    </w:rPr>
  </w:style>
  <w:style w:type="character" w:customStyle="1" w:styleId="11">
    <w:name w:val="批注框文本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0C93B-05B1-43D0-B920-420D9FF545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1252</Words>
  <Characters>1344</Characters>
  <Lines>6</Lines>
  <Paragraphs>1</Paragraphs>
  <TotalTime>17</TotalTime>
  <ScaleCrop>false</ScaleCrop>
  <LinksUpToDate>false</LinksUpToDate>
  <CharactersWithSpaces>1404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2017-03-29T00:15:00Z</dcterms:created>
  <dc:creator>xtzj</dc:creator>
  <cp:lastModifiedBy>ACER-PC</cp:lastModifiedBy>
  <cp:lastPrinted>2022-04-26T08:50:00Z</cp:lastPrinted>
  <dcterms:modified xsi:type="dcterms:W3CDTF">2022-04-27T00:16:29Z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512E4BF84D7A45E9968CFDF0FE30B349</vt:lpwstr>
  </property>
  <property fmtid="{D5CDD505-2E9C-101B-9397-08002B2CF9AE}" pid="4" name="commondata">
    <vt:lpwstr>eyJoZGlkIjoiN2UyMDQ4ZWE2MTc4MGFlYTQzNmVkOTQwZmVkODVjMTUifQ==</vt:lpwstr>
  </property>
</Properties>
</file>