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广东省高等</w:t>
      </w:r>
      <w:bookmarkStart w:id="0" w:name="_GoBack"/>
      <w:r>
        <w:rPr>
          <w:rFonts w:hint="eastAsia" w:ascii="仿宋_GB2312" w:eastAsia="仿宋_GB2312"/>
          <w:b/>
          <w:sz w:val="30"/>
          <w:szCs w:val="30"/>
        </w:rPr>
        <w:t>教育教学改革项目</w:t>
      </w:r>
      <w:bookmarkEnd w:id="0"/>
      <w:r>
        <w:rPr>
          <w:rFonts w:hint="eastAsia" w:ascii="仿宋_GB2312" w:eastAsia="仿宋_GB2312"/>
          <w:b/>
          <w:sz w:val="30"/>
          <w:szCs w:val="30"/>
        </w:rPr>
        <w:t>验收指标（试行）</w:t>
      </w:r>
    </w:p>
    <w:tbl>
      <w:tblPr>
        <w:tblStyle w:val="6"/>
        <w:tblW w:w="15021" w:type="dxa"/>
        <w:jc w:val="center"/>
        <w:tblInd w:w="5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372"/>
        <w:gridCol w:w="10191"/>
        <w:gridCol w:w="1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tblHeader/>
          <w:jc w:val="center"/>
        </w:trPr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一级指标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二级指标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指标内涵说明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tblHeader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基本情况（10分）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建设任务完成情况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基本完成了申报时预设的各项建设目标。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tblHeader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建设思路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建设思路清晰，优势和特色显著。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51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项目团队基础（10分）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项目团队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项目负责人学术水平较高且具体主持该项目，项目团队职称、学历及学科背景结构合理，团队各成员间分工协作良好。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项目实施及建设情况（35分）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建设实施情况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项目按照既定实施方案进行建设，对于各阶段建设任务及完成情况都有清晰阐述。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改革举措落实情况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项目申报时预设的各项改革举措如期实施，计划解决的问题已如期得到解决。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保障和支持情况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项目实施过程中得到了学校充足的经费保障和政策支持，能够调动项目需要的研究资源和设备。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建设成果和应用推广（35分）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建设成果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项目选题和建设成果具有理论和现实意义，对推动我省相关领域教学改革和教学水平提高具有促进作用；项目成果新颖，水平层次较高，有具体的实践成果。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实践应用情况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项目建设成果消化、吸收、应用和整合、集成、深化已有教学改革成果，具有较高的应用推广价值并在本校教学实践中得到有效应用，解决了本学校或本专业教学实践过程中的困难和问题。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共享和推广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项目成果受益面广，已在本校相关专业或同类院校中得到应用和推广，或项目建设成果已其他单位完整采纳。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51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项目特色（10分）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项目水平与特色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项目在专业与课程建设、教材、教学软件等教学基本建设、教学管理运行机制、教学方法改革、人才培养及教学质量保障机制等方面具有的较高水平，具有自身特色。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30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总 分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5021" w:type="dxa"/>
            <w:gridSpan w:val="4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专家签名：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altName w:val="@仿宋"/>
    <w:panose1 w:val="00000000000000000000"/>
    <w:charset w:val="86"/>
    <w:family w:val="auto"/>
    <w:pitch w:val="fixed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F56751"/>
    <w:rsid w:val="00FD0027"/>
    <w:rsid w:val="2B0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2053</Words>
  <Characters>11705</Characters>
  <Lines>97</Lines>
  <Paragraphs>27</Paragraphs>
  <TotalTime>0</TotalTime>
  <ScaleCrop>false</ScaleCrop>
  <LinksUpToDate>false</LinksUpToDate>
  <CharactersWithSpaces>13731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2017-06-20T09:37:00Z</dcterms:created>
  <dc:creator>րଡ଼</dc:creator>
  <cp:lastModifiedBy>Administrator</cp:lastModifiedBy>
  <cp:lastPrinted>2017-06-23T03:44:00Z</cp:lastPrinted>
  <dcterms:modified xsi:type="dcterms:W3CDTF">2017-10-20T08:06:04Z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