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Lines="100"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广东外语外贸大学南国商学院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本科毕业论文（毕业设计）答辩程序</w:t>
      </w:r>
    </w:p>
    <w:p>
      <w:pPr>
        <w:autoSpaceDE w:val="0"/>
        <w:spacing w:line="520" w:lineRule="exact"/>
        <w:jc w:val="center"/>
        <w:rPr>
          <w:rFonts w:ascii="仿宋_GB2312" w:eastAsia="仿宋_GB2312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  <w:t>一、毕业论文（毕业设计）答辩的组织管理架构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学校成立由主管教学工作的副校长、教务处处长、各学院院长和教务处相关人员组成的毕业论文（设计）工作指导委员会。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各学院成立由院长担任组长，主管教学工作的副院长（或院长助理）任副组长，各系主任参加的毕业论文（设计）工作领导小组，根据学校规定及学科专业特点，制定毕业论文（设计）工作计划与工作程序，并具体组织实施。全体提交毕业论文（设计）的学生都应参加答辩。各学院制定答辩方案，经学校毕业论文（设计）工作指导委员会批准，教务处备案后，组织答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  <w:t>二、答辩委员会 、答辩小组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各学院成立答辩委员会，负责本学院本科毕业论文（设计）答辩的相关工作。答辩委员会下设若干答辩小组。答辩小组由不少于三位具有指导教师资格的专业教师组成，也可聘请学科专业对口、具有高级专业技术职务的校外教师参加答辩。每一答辩小组设记录员一名。每小组需填写答辩记录表、答辩小组意见、评定成绩（答辩成绩和综合评定成绩）等相应表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  <w:t>三、答辩具体程序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1．答辩须以公开方式进行。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2．答辩小组组长宣布答辩小组成员组成。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3．学生报告毕业论文（设计）的主要内容（3-5分钟）。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 xml:space="preserve">4．答辩小组成员针对学生论文提问（主要就基础理论、基本概念和学生论文中存在的主要问题向学生提问），原则上不少于3个问题。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5．学生回答问题（10分钟左右）。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6．答辩小组进行评议。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7．形成答辩成绩。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8．向学生公布答辩结果。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9．将答辩结果填入《广东外语外贸大学南国商学院本科毕业论文（设计）答辩记录表》，与学生论文一并交回学院。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  <w:t>四、答辩回避制度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答辩实行回避制度，指导教师不得参加本人指导的学生的答辩。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  <w:t>五、答辩成绩评定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1．答辩结果分为通过与不通过，答辩通过的，由答辩小组评定成绩，答辩不通过的，择期安排补答辩。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2．毕业论文（毕业设计）综合成绩按照百分制评定。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综合评定成绩=指导教师评定成绩×45%+第二评阅人评阅成绩×15%+答辩评定成绩×40%。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  <w:sectPr>
          <w:pgSz w:w="11906" w:h="16838"/>
          <w:pgMar w:top="1417" w:right="1701" w:bottom="1134" w:left="1701" w:header="850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32" w:charSpace="0"/>
        </w:sect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3．综合评定成绩低于60分或者补答辩不通过的，则毕业论文（毕业设计）不通过。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4AA5178-37A3-4B7F-99F7-E94BE81B79E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592E16E-4FBA-4A01-AA67-773D15E7111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2407354-47F9-4B17-9456-2D6C65556C9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4YjQ0MDMwYTNiYmVkYjQzOGYxZmFkMjg3YTZiYzcifQ=="/>
  </w:docVars>
  <w:rsids>
    <w:rsidRoot w:val="00000000"/>
    <w:rsid w:val="12A67197"/>
    <w:rsid w:val="6BC6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Calibri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866</Words>
  <Characters>878</Characters>
  <Lines>0</Lines>
  <Paragraphs>0</Paragraphs>
  <TotalTime>1</TotalTime>
  <ScaleCrop>false</ScaleCrop>
  <LinksUpToDate>false</LinksUpToDate>
  <CharactersWithSpaces>880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2023-04-12T06:19:00Z</dcterms:created>
  <dc:creator>law</dc:creator>
  <cp:lastModifiedBy>Victorlois</cp:lastModifiedBy>
  <dcterms:modified xsi:type="dcterms:W3CDTF">2023-04-12T06:25:46Z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8D174D4BE9C547999241DEBEA311EBD4_12</vt:lpwstr>
  </property>
</Properties>
</file>