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CB4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2" w:lineRule="atLeast"/>
        <w:ind w:left="0" w:right="0" w:firstLine="0"/>
        <w:jc w:val="center"/>
        <w:rPr>
          <w:rFonts w:hint="eastAsia" w:ascii="宋体" w:hAnsi="宋体" w:eastAsia="宋体" w:cs="宋体"/>
          <w:b/>
          <w:bCs/>
          <w:i w:val="0"/>
          <w:iCs w:val="0"/>
          <w:caps w:val="0"/>
          <w:color w:val="182880"/>
          <w:spacing w:val="0"/>
          <w:sz w:val="32"/>
          <w:szCs w:val="32"/>
        </w:rPr>
      </w:pPr>
      <w:r>
        <w:rPr>
          <w:rFonts w:hint="eastAsia" w:ascii="宋体" w:hAnsi="宋体" w:eastAsia="宋体" w:cs="宋体"/>
          <w:b/>
          <w:bCs/>
          <w:i w:val="0"/>
          <w:iCs w:val="0"/>
          <w:caps w:val="0"/>
          <w:color w:val="auto"/>
          <w:spacing w:val="0"/>
          <w:sz w:val="32"/>
          <w:szCs w:val="32"/>
          <w:shd w:val="clear" w:color="auto" w:fill="FFFFFF"/>
        </w:rPr>
        <w:t>关于做好202</w:t>
      </w:r>
      <w:r>
        <w:rPr>
          <w:rFonts w:hint="eastAsia" w:cs="宋体"/>
          <w:b/>
          <w:bCs/>
          <w:i w:val="0"/>
          <w:iCs w:val="0"/>
          <w:caps w:val="0"/>
          <w:color w:val="auto"/>
          <w:spacing w:val="0"/>
          <w:sz w:val="32"/>
          <w:szCs w:val="32"/>
          <w:shd w:val="clear" w:color="auto" w:fill="FFFFFF"/>
          <w:lang w:val="en-US" w:eastAsia="zh-CN"/>
        </w:rPr>
        <w:t>5</w:t>
      </w:r>
      <w:r>
        <w:rPr>
          <w:rFonts w:hint="eastAsia" w:ascii="宋体" w:hAnsi="宋体" w:eastAsia="宋体" w:cs="宋体"/>
          <w:b/>
          <w:bCs/>
          <w:i w:val="0"/>
          <w:iCs w:val="0"/>
          <w:caps w:val="0"/>
          <w:color w:val="auto"/>
          <w:spacing w:val="0"/>
          <w:sz w:val="32"/>
          <w:szCs w:val="32"/>
          <w:shd w:val="clear" w:color="auto" w:fill="FFFFFF"/>
        </w:rPr>
        <w:t>年广东省质量工程建设项目（实践类项目）</w:t>
      </w:r>
    </w:p>
    <w:p w14:paraId="0A0E42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2" w:lineRule="atLeast"/>
        <w:ind w:left="0" w:right="0" w:firstLine="0"/>
        <w:jc w:val="center"/>
        <w:rPr>
          <w:rFonts w:ascii="微软雅黑" w:hAnsi="微软雅黑" w:eastAsia="微软雅黑" w:cs="微软雅黑"/>
          <w:b/>
          <w:bCs/>
          <w:i w:val="0"/>
          <w:iCs w:val="0"/>
          <w:caps w:val="0"/>
          <w:color w:val="auto"/>
          <w:spacing w:val="0"/>
          <w:sz w:val="28"/>
          <w:szCs w:val="28"/>
        </w:rPr>
      </w:pPr>
      <w:r>
        <w:rPr>
          <w:rFonts w:hint="eastAsia" w:ascii="宋体" w:hAnsi="宋体" w:eastAsia="宋体" w:cs="宋体"/>
          <w:b/>
          <w:bCs/>
          <w:i w:val="0"/>
          <w:iCs w:val="0"/>
          <w:caps w:val="0"/>
          <w:color w:val="auto"/>
          <w:spacing w:val="0"/>
          <w:sz w:val="32"/>
          <w:szCs w:val="32"/>
          <w:shd w:val="clear" w:color="auto" w:fill="FFFFFF"/>
        </w:rPr>
        <w:t>开题论证工作的通知</w:t>
      </w:r>
    </w:p>
    <w:p w14:paraId="418A6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648"/>
        <w:jc w:val="center"/>
        <w:rPr>
          <w:color w:val="333333"/>
          <w:sz w:val="16"/>
          <w:szCs w:val="16"/>
        </w:rPr>
      </w:pPr>
    </w:p>
    <w:p w14:paraId="007F0A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rPr>
          <w:color w:val="333333"/>
          <w:sz w:val="24"/>
          <w:szCs w:val="24"/>
        </w:rPr>
      </w:pPr>
      <w:r>
        <w:rPr>
          <w:rFonts w:hint="eastAsia" w:ascii="宋体" w:hAnsi="宋体" w:eastAsia="宋体" w:cs="宋体"/>
          <w:i w:val="0"/>
          <w:iCs w:val="0"/>
          <w:caps w:val="0"/>
          <w:color w:val="333333"/>
          <w:spacing w:val="0"/>
          <w:sz w:val="24"/>
          <w:szCs w:val="24"/>
          <w:shd w:val="clear" w:color="auto" w:fill="FFFFFF"/>
          <w:lang w:eastAsia="zh-CN"/>
        </w:rPr>
        <w:t>学校各单位：</w:t>
      </w:r>
    </w:p>
    <w:p w14:paraId="46A4BA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475"/>
        <w:rPr>
          <w:color w:val="333333"/>
          <w:sz w:val="24"/>
          <w:szCs w:val="24"/>
        </w:rPr>
      </w:pPr>
      <w:r>
        <w:rPr>
          <w:rFonts w:hint="eastAsia" w:ascii="宋体" w:hAnsi="宋体" w:eastAsia="宋体" w:cs="宋体"/>
          <w:i w:val="0"/>
          <w:iCs w:val="0"/>
          <w:caps w:val="0"/>
          <w:color w:val="333333"/>
          <w:spacing w:val="0"/>
          <w:sz w:val="24"/>
          <w:szCs w:val="24"/>
          <w:shd w:val="clear" w:color="auto" w:fill="FFFFFF"/>
        </w:rPr>
        <w:t>根据《广东省教育厅关于公布202</w:t>
      </w:r>
      <w:r>
        <w:rPr>
          <w:rFonts w:hint="eastAsia" w:ascii="宋体" w:hAnsi="宋体" w:cs="宋体"/>
          <w:i w:val="0"/>
          <w:iCs w:val="0"/>
          <w:caps w:val="0"/>
          <w:color w:val="333333"/>
          <w:spacing w:val="0"/>
          <w:sz w:val="24"/>
          <w:szCs w:val="24"/>
          <w:shd w:val="clear" w:color="auto" w:fill="FFFFFF"/>
          <w:lang w:val="en-US" w:eastAsia="zh-CN"/>
        </w:rPr>
        <w:t>5</w:t>
      </w:r>
      <w:r>
        <w:rPr>
          <w:rFonts w:hint="eastAsia" w:ascii="宋体" w:hAnsi="宋体" w:eastAsia="宋体" w:cs="宋体"/>
          <w:i w:val="0"/>
          <w:iCs w:val="0"/>
          <w:caps w:val="0"/>
          <w:color w:val="333333"/>
          <w:spacing w:val="0"/>
          <w:sz w:val="24"/>
          <w:szCs w:val="24"/>
          <w:shd w:val="clear" w:color="auto" w:fill="FFFFFF"/>
          <w:lang w:eastAsia="zh-CN"/>
        </w:rPr>
        <w:t>年度广东省本科高校教学质量与教学改革工程建设项目立项名单的通知》要求，各项目在实施前需开展开题论证工作，经论证后的项目建设目标、任务等将作为结题验收时的重要依据。现将有关事项通知如下：</w:t>
      </w:r>
    </w:p>
    <w:p w14:paraId="2E6C71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rPr>
          <w:color w:val="333333"/>
          <w:sz w:val="24"/>
          <w:szCs w:val="24"/>
        </w:rPr>
      </w:pPr>
      <w:r>
        <w:rPr>
          <w:rStyle w:val="7"/>
          <w:rFonts w:hint="eastAsia" w:ascii="宋体" w:hAnsi="宋体" w:eastAsia="宋体" w:cs="宋体"/>
          <w:b/>
          <w:bCs/>
          <w:i w:val="0"/>
          <w:iCs w:val="0"/>
          <w:caps w:val="0"/>
          <w:color w:val="333333"/>
          <w:spacing w:val="0"/>
          <w:sz w:val="24"/>
          <w:szCs w:val="24"/>
          <w:shd w:val="clear" w:color="auto" w:fill="FFFFFF"/>
          <w:lang w:eastAsia="zh-CN"/>
        </w:rPr>
        <w:t>   一、开题论证对象</w:t>
      </w:r>
    </w:p>
    <w:p w14:paraId="4E612F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480" w:firstLineChars="200"/>
        <w:rPr>
          <w:color w:val="333333"/>
          <w:sz w:val="24"/>
          <w:szCs w:val="24"/>
        </w:rPr>
      </w:pPr>
      <w:r>
        <w:rPr>
          <w:rFonts w:hint="eastAsia" w:ascii="宋体" w:hAnsi="宋体" w:eastAsia="宋体" w:cs="宋体"/>
          <w:i w:val="0"/>
          <w:iCs w:val="0"/>
          <w:caps w:val="0"/>
          <w:color w:val="333333"/>
          <w:spacing w:val="0"/>
          <w:sz w:val="24"/>
          <w:szCs w:val="24"/>
          <w:shd w:val="clear" w:color="auto" w:fill="FFFFFF"/>
        </w:rPr>
        <w:t>202</w:t>
      </w:r>
      <w:r>
        <w:rPr>
          <w:rFonts w:hint="eastAsia" w:ascii="宋体" w:hAnsi="宋体" w:cs="宋体"/>
          <w:i w:val="0"/>
          <w:iCs w:val="0"/>
          <w:caps w:val="0"/>
          <w:color w:val="333333"/>
          <w:spacing w:val="0"/>
          <w:sz w:val="24"/>
          <w:szCs w:val="24"/>
          <w:shd w:val="clear" w:color="auto" w:fill="FFFFFF"/>
          <w:lang w:val="en-US" w:eastAsia="zh-CN"/>
        </w:rPr>
        <w:t>5</w:t>
      </w:r>
      <w:r>
        <w:rPr>
          <w:rFonts w:hint="eastAsia" w:ascii="宋体" w:hAnsi="宋体" w:eastAsia="宋体" w:cs="宋体"/>
          <w:i w:val="0"/>
          <w:iCs w:val="0"/>
          <w:caps w:val="0"/>
          <w:color w:val="333333"/>
          <w:spacing w:val="0"/>
          <w:sz w:val="24"/>
          <w:szCs w:val="24"/>
          <w:shd w:val="clear" w:color="auto" w:fill="FFFFFF"/>
        </w:rPr>
        <w:t>年立项的广东省质量工程建设项目（见附件1</w:t>
      </w:r>
      <w:r>
        <w:rPr>
          <w:rFonts w:hint="eastAsia" w:ascii="宋体" w:hAnsi="宋体" w:eastAsia="宋体" w:cs="宋体"/>
          <w:i w:val="0"/>
          <w:iCs w:val="0"/>
          <w:caps w:val="0"/>
          <w:color w:val="333333"/>
          <w:spacing w:val="0"/>
          <w:sz w:val="24"/>
          <w:szCs w:val="24"/>
          <w:shd w:val="clear" w:color="auto" w:fill="FFFFFF"/>
          <w:lang w:eastAsia="zh-CN"/>
        </w:rPr>
        <w:t>）。</w:t>
      </w:r>
    </w:p>
    <w:p w14:paraId="75A2B5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rPr>
          <w:color w:val="333333"/>
          <w:sz w:val="24"/>
          <w:szCs w:val="24"/>
        </w:rPr>
      </w:pPr>
      <w:r>
        <w:rPr>
          <w:rStyle w:val="7"/>
          <w:rFonts w:hint="eastAsia" w:ascii="宋体" w:hAnsi="宋体" w:eastAsia="宋体" w:cs="宋体"/>
          <w:b/>
          <w:bCs/>
          <w:i w:val="0"/>
          <w:iCs w:val="0"/>
          <w:caps w:val="0"/>
          <w:color w:val="333333"/>
          <w:spacing w:val="0"/>
          <w:sz w:val="24"/>
          <w:szCs w:val="24"/>
          <w:shd w:val="clear" w:color="auto" w:fill="FFFFFF"/>
          <w:lang w:eastAsia="zh-CN"/>
        </w:rPr>
        <w:t>   二、开题论证内容</w:t>
      </w:r>
    </w:p>
    <w:p w14:paraId="48AF9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480" w:firstLineChars="200"/>
        <w:rPr>
          <w:color w:val="333333"/>
          <w:sz w:val="24"/>
          <w:szCs w:val="24"/>
        </w:rPr>
      </w:pPr>
      <w:r>
        <w:rPr>
          <w:rFonts w:hint="eastAsia" w:ascii="宋体" w:hAnsi="宋体" w:eastAsia="宋体" w:cs="宋体"/>
          <w:i w:val="0"/>
          <w:iCs w:val="0"/>
          <w:caps w:val="0"/>
          <w:color w:val="333333"/>
          <w:spacing w:val="0"/>
          <w:sz w:val="24"/>
          <w:szCs w:val="24"/>
          <w:shd w:val="clear" w:color="auto" w:fill="FFFFFF"/>
          <w:lang w:eastAsia="zh-CN"/>
        </w:rPr>
        <w:t>对项目建设目标与内容、建设措施、预期成果与成效、经费使用计划等进行科学论证。</w:t>
      </w:r>
    </w:p>
    <w:p w14:paraId="1E8744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rPr>
          <w:color w:val="333333"/>
          <w:sz w:val="24"/>
          <w:szCs w:val="24"/>
        </w:rPr>
      </w:pPr>
      <w:r>
        <w:rPr>
          <w:rStyle w:val="7"/>
          <w:rFonts w:hint="eastAsia" w:ascii="宋体" w:hAnsi="宋体" w:eastAsia="宋体" w:cs="宋体"/>
          <w:b/>
          <w:bCs/>
          <w:i w:val="0"/>
          <w:iCs w:val="0"/>
          <w:caps w:val="0"/>
          <w:color w:val="333333"/>
          <w:spacing w:val="0"/>
          <w:sz w:val="24"/>
          <w:szCs w:val="24"/>
          <w:shd w:val="clear" w:color="auto" w:fill="FFFFFF"/>
          <w:lang w:eastAsia="zh-CN"/>
        </w:rPr>
        <w:t>   三、开题论证组织</w:t>
      </w:r>
    </w:p>
    <w:p w14:paraId="1ED1B0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firstLine="475"/>
        <w:rPr>
          <w:color w:val="333333"/>
          <w:sz w:val="24"/>
          <w:szCs w:val="24"/>
        </w:rPr>
      </w:pP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cs="宋体"/>
          <w:i w:val="0"/>
          <w:iCs w:val="0"/>
          <w:caps w:val="0"/>
          <w:color w:val="333333"/>
          <w:spacing w:val="0"/>
          <w:sz w:val="24"/>
          <w:szCs w:val="24"/>
          <w:shd w:val="clear" w:color="auto" w:fill="FFFFFF"/>
          <w:lang w:val="en-US" w:eastAsia="zh-CN"/>
        </w:rPr>
        <w:t>一</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eastAsia="zh-CN"/>
        </w:rPr>
        <w:t>开题论证工作由项目负责人所在单位统一组织。开题论证专家组人数应不少于</w:t>
      </w:r>
      <w:r>
        <w:rPr>
          <w:rFonts w:hint="eastAsia" w:ascii="宋体" w:hAnsi="宋体" w:eastAsia="宋体" w:cs="宋体"/>
          <w:i w:val="0"/>
          <w:iCs w:val="0"/>
          <w:caps w:val="0"/>
          <w:color w:val="333333"/>
          <w:spacing w:val="0"/>
          <w:sz w:val="24"/>
          <w:szCs w:val="24"/>
          <w:shd w:val="clear" w:color="auto" w:fill="FFFFFF"/>
        </w:rPr>
        <w:t>5</w:t>
      </w:r>
      <w:r>
        <w:rPr>
          <w:rFonts w:hint="eastAsia" w:ascii="宋体" w:hAnsi="宋体" w:eastAsia="宋体" w:cs="宋体"/>
          <w:i w:val="0"/>
          <w:iCs w:val="0"/>
          <w:caps w:val="0"/>
          <w:color w:val="333333"/>
          <w:spacing w:val="0"/>
          <w:sz w:val="24"/>
          <w:szCs w:val="24"/>
          <w:shd w:val="clear" w:color="auto" w:fill="FFFFFF"/>
          <w:lang w:eastAsia="zh-CN"/>
        </w:rPr>
        <w:t>人，且至少有三分之一来自外校（如专家组</w:t>
      </w:r>
      <w:r>
        <w:rPr>
          <w:rFonts w:hint="eastAsia" w:ascii="宋体" w:hAnsi="宋体" w:eastAsia="宋体" w:cs="宋体"/>
          <w:i w:val="0"/>
          <w:iCs w:val="0"/>
          <w:caps w:val="0"/>
          <w:color w:val="333333"/>
          <w:spacing w:val="0"/>
          <w:sz w:val="24"/>
          <w:szCs w:val="24"/>
          <w:shd w:val="clear" w:color="auto" w:fill="FFFFFF"/>
          <w:lang w:val="en-US"/>
        </w:rPr>
        <w:t>5</w:t>
      </w:r>
      <w:r>
        <w:rPr>
          <w:rFonts w:hint="eastAsia" w:ascii="宋体" w:hAnsi="宋体" w:eastAsia="宋体" w:cs="宋体"/>
          <w:i w:val="0"/>
          <w:iCs w:val="0"/>
          <w:caps w:val="0"/>
          <w:color w:val="333333"/>
          <w:spacing w:val="0"/>
          <w:sz w:val="24"/>
          <w:szCs w:val="24"/>
          <w:shd w:val="clear" w:color="auto" w:fill="FFFFFF"/>
          <w:lang w:eastAsia="zh-CN"/>
        </w:rPr>
        <w:t>人，其中</w:t>
      </w:r>
      <w:r>
        <w:rPr>
          <w:rFonts w:hint="eastAsia" w:ascii="宋体" w:hAnsi="宋体" w:eastAsia="宋体" w:cs="宋体"/>
          <w:i w:val="0"/>
          <w:iCs w:val="0"/>
          <w:caps w:val="0"/>
          <w:color w:val="333333"/>
          <w:spacing w:val="0"/>
          <w:sz w:val="24"/>
          <w:szCs w:val="24"/>
          <w:shd w:val="clear" w:color="auto" w:fill="FFFFFF"/>
          <w:lang w:val="en-US"/>
        </w:rPr>
        <w:t>2</w:t>
      </w:r>
      <w:r>
        <w:rPr>
          <w:rFonts w:hint="eastAsia" w:ascii="宋体" w:hAnsi="宋体" w:eastAsia="宋体" w:cs="宋体"/>
          <w:i w:val="0"/>
          <w:iCs w:val="0"/>
          <w:caps w:val="0"/>
          <w:color w:val="333333"/>
          <w:spacing w:val="0"/>
          <w:sz w:val="24"/>
          <w:szCs w:val="24"/>
          <w:shd w:val="clear" w:color="auto" w:fill="FFFFFF"/>
          <w:lang w:eastAsia="zh-CN"/>
        </w:rPr>
        <w:t>名校外专家；如专家组</w:t>
      </w:r>
      <w:r>
        <w:rPr>
          <w:rFonts w:hint="eastAsia" w:ascii="宋体" w:hAnsi="宋体" w:eastAsia="宋体" w:cs="宋体"/>
          <w:i w:val="0"/>
          <w:iCs w:val="0"/>
          <w:caps w:val="0"/>
          <w:color w:val="333333"/>
          <w:spacing w:val="0"/>
          <w:sz w:val="24"/>
          <w:szCs w:val="24"/>
          <w:shd w:val="clear" w:color="auto" w:fill="FFFFFF"/>
          <w:lang w:val="en-US"/>
        </w:rPr>
        <w:t>7</w:t>
      </w:r>
      <w:r>
        <w:rPr>
          <w:rFonts w:hint="eastAsia" w:ascii="宋体" w:hAnsi="宋体" w:eastAsia="宋体" w:cs="宋体"/>
          <w:i w:val="0"/>
          <w:iCs w:val="0"/>
          <w:caps w:val="0"/>
          <w:color w:val="333333"/>
          <w:spacing w:val="0"/>
          <w:sz w:val="24"/>
          <w:szCs w:val="24"/>
          <w:shd w:val="clear" w:color="auto" w:fill="FFFFFF"/>
          <w:lang w:eastAsia="zh-CN"/>
        </w:rPr>
        <w:t>人，其中</w:t>
      </w:r>
      <w:r>
        <w:rPr>
          <w:rFonts w:hint="eastAsia" w:ascii="宋体" w:hAnsi="宋体" w:eastAsia="宋体" w:cs="宋体"/>
          <w:i w:val="0"/>
          <w:iCs w:val="0"/>
          <w:caps w:val="0"/>
          <w:color w:val="333333"/>
          <w:spacing w:val="0"/>
          <w:sz w:val="24"/>
          <w:szCs w:val="24"/>
          <w:shd w:val="clear" w:color="auto" w:fill="FFFFFF"/>
          <w:lang w:val="en-US"/>
        </w:rPr>
        <w:t>3</w:t>
      </w:r>
      <w:r>
        <w:rPr>
          <w:rFonts w:hint="eastAsia" w:ascii="宋体" w:hAnsi="宋体" w:eastAsia="宋体" w:cs="宋体"/>
          <w:i w:val="0"/>
          <w:iCs w:val="0"/>
          <w:caps w:val="0"/>
          <w:color w:val="333333"/>
          <w:spacing w:val="0"/>
          <w:sz w:val="24"/>
          <w:szCs w:val="24"/>
          <w:shd w:val="clear" w:color="auto" w:fill="FFFFFF"/>
          <w:lang w:eastAsia="zh-CN"/>
        </w:rPr>
        <w:t>名校外专家），校外专家不能全部来源于母体学校（广东外语外贸大学）；专家应具有高级职称，且不得为项目组成员；专家的工作经历、专业背景、学术专长要与项目自身性质、所在学科、研究内容等密切关联。相同或相近学科的项目建议联合组织开题论证。</w:t>
      </w:r>
    </w:p>
    <w:p w14:paraId="64504A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firstLine="475"/>
        <w:rPr>
          <w:color w:val="333333"/>
          <w:sz w:val="24"/>
          <w:szCs w:val="24"/>
        </w:rPr>
      </w:pP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cs="宋体"/>
          <w:i w:val="0"/>
          <w:iCs w:val="0"/>
          <w:caps w:val="0"/>
          <w:color w:val="333333"/>
          <w:spacing w:val="0"/>
          <w:sz w:val="24"/>
          <w:szCs w:val="24"/>
          <w:shd w:val="clear" w:color="auto" w:fill="FFFFFF"/>
          <w:lang w:val="en-US" w:eastAsia="zh-CN"/>
        </w:rPr>
        <w:t>二</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eastAsia="zh-CN"/>
        </w:rPr>
        <w:t>经费资助标准详见附件</w:t>
      </w:r>
      <w:r>
        <w:rPr>
          <w:rFonts w:hint="eastAsia" w:ascii="宋体" w:hAnsi="宋体" w:cs="宋体"/>
          <w:i w:val="0"/>
          <w:iCs w:val="0"/>
          <w:caps w:val="0"/>
          <w:color w:val="333333"/>
          <w:spacing w:val="0"/>
          <w:sz w:val="24"/>
          <w:szCs w:val="24"/>
          <w:shd w:val="clear" w:color="auto" w:fill="FFFFFF"/>
          <w:lang w:val="en-US" w:eastAsia="zh-CN"/>
        </w:rPr>
        <w:t>4</w:t>
      </w:r>
      <w:r>
        <w:rPr>
          <w:rFonts w:hint="eastAsia" w:ascii="宋体" w:hAnsi="宋体" w:eastAsia="宋体" w:cs="宋体"/>
          <w:i w:val="0"/>
          <w:iCs w:val="0"/>
          <w:caps w:val="0"/>
          <w:color w:val="333333"/>
          <w:spacing w:val="0"/>
          <w:sz w:val="24"/>
          <w:szCs w:val="24"/>
          <w:shd w:val="clear" w:color="auto" w:fill="FFFFFF"/>
          <w:lang w:eastAsia="zh-CN"/>
        </w:rPr>
        <w:t>，各项目按照《广东外语外贸大学南国商学院本科教学质量与教学改革工程专项资金管理办法》和项目建设需求，建设进度科学、合理的做好经费预算。</w:t>
      </w:r>
    </w:p>
    <w:p w14:paraId="342A5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rPr>
          <w:color w:val="333333"/>
          <w:sz w:val="24"/>
          <w:szCs w:val="24"/>
        </w:rPr>
      </w:pPr>
      <w:r>
        <w:rPr>
          <w:rStyle w:val="7"/>
          <w:rFonts w:hint="eastAsia" w:ascii="宋体" w:hAnsi="宋体" w:eastAsia="宋体" w:cs="宋体"/>
          <w:b/>
          <w:bCs/>
          <w:i w:val="0"/>
          <w:iCs w:val="0"/>
          <w:caps w:val="0"/>
          <w:color w:val="333333"/>
          <w:spacing w:val="0"/>
          <w:sz w:val="24"/>
          <w:szCs w:val="24"/>
          <w:shd w:val="clear" w:color="auto" w:fill="FFFFFF"/>
          <w:lang w:eastAsia="zh-CN"/>
        </w:rPr>
        <w:t>   四、其他</w:t>
      </w:r>
    </w:p>
    <w:p w14:paraId="7B6BA3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firstLine="475"/>
        <w:rPr>
          <w:color w:val="333333"/>
          <w:sz w:val="24"/>
          <w:szCs w:val="24"/>
        </w:rPr>
      </w:pPr>
      <w:r>
        <w:rPr>
          <w:rStyle w:val="7"/>
          <w:rFonts w:hint="eastAsia" w:ascii="宋体" w:hAnsi="宋体" w:cs="宋体"/>
          <w:b/>
          <w:bCs/>
          <w:i w:val="0"/>
          <w:iCs w:val="0"/>
          <w:caps w:val="0"/>
          <w:color w:val="333333"/>
          <w:spacing w:val="0"/>
          <w:sz w:val="24"/>
          <w:szCs w:val="24"/>
          <w:shd w:val="clear" w:color="auto" w:fill="FFFFFF"/>
          <w:lang w:eastAsia="zh-CN"/>
        </w:rPr>
        <w:t>（</w:t>
      </w:r>
      <w:r>
        <w:rPr>
          <w:rStyle w:val="7"/>
          <w:rFonts w:hint="eastAsia" w:ascii="宋体" w:hAnsi="宋体" w:cs="宋体"/>
          <w:b/>
          <w:bCs/>
          <w:i w:val="0"/>
          <w:iCs w:val="0"/>
          <w:caps w:val="0"/>
          <w:color w:val="333333"/>
          <w:spacing w:val="0"/>
          <w:sz w:val="24"/>
          <w:szCs w:val="24"/>
          <w:shd w:val="clear" w:color="auto" w:fill="FFFFFF"/>
          <w:lang w:val="en-US" w:eastAsia="zh-CN"/>
        </w:rPr>
        <w:t>一</w:t>
      </w:r>
      <w:r>
        <w:rPr>
          <w:rStyle w:val="7"/>
          <w:rFonts w:hint="eastAsia" w:ascii="宋体" w:hAnsi="宋体" w:cs="宋体"/>
          <w:b/>
          <w:bCs/>
          <w:i w:val="0"/>
          <w:iCs w:val="0"/>
          <w:caps w:val="0"/>
          <w:color w:val="333333"/>
          <w:spacing w:val="0"/>
          <w:sz w:val="24"/>
          <w:szCs w:val="24"/>
          <w:shd w:val="clear" w:color="auto" w:fill="FFFFFF"/>
          <w:lang w:eastAsia="zh-CN"/>
        </w:rPr>
        <w:t>）</w:t>
      </w:r>
      <w:r>
        <w:rPr>
          <w:rStyle w:val="7"/>
          <w:rFonts w:hint="eastAsia" w:ascii="宋体" w:hAnsi="宋体" w:eastAsia="宋体" w:cs="宋体"/>
          <w:b/>
          <w:bCs/>
          <w:i w:val="0"/>
          <w:iCs w:val="0"/>
          <w:caps w:val="0"/>
          <w:color w:val="333333"/>
          <w:spacing w:val="0"/>
          <w:sz w:val="24"/>
          <w:szCs w:val="24"/>
          <w:shd w:val="clear" w:color="auto" w:fill="FFFFFF"/>
        </w:rPr>
        <w:t>202</w:t>
      </w:r>
      <w:r>
        <w:rPr>
          <w:rStyle w:val="7"/>
          <w:rFonts w:hint="eastAsia" w:ascii="宋体" w:hAnsi="宋体" w:cs="宋体"/>
          <w:b/>
          <w:bCs/>
          <w:i w:val="0"/>
          <w:iCs w:val="0"/>
          <w:caps w:val="0"/>
          <w:color w:val="333333"/>
          <w:spacing w:val="0"/>
          <w:sz w:val="24"/>
          <w:szCs w:val="24"/>
          <w:shd w:val="clear" w:color="auto" w:fill="FFFFFF"/>
          <w:lang w:val="en-US" w:eastAsia="zh-CN"/>
        </w:rPr>
        <w:t>6</w:t>
      </w:r>
      <w:r>
        <w:rPr>
          <w:rStyle w:val="7"/>
          <w:rFonts w:hint="eastAsia" w:ascii="宋体" w:hAnsi="宋体" w:eastAsia="宋体" w:cs="宋体"/>
          <w:b/>
          <w:bCs/>
          <w:i w:val="0"/>
          <w:iCs w:val="0"/>
          <w:caps w:val="0"/>
          <w:color w:val="333333"/>
          <w:spacing w:val="0"/>
          <w:sz w:val="24"/>
          <w:szCs w:val="24"/>
          <w:shd w:val="clear" w:color="auto" w:fill="FFFFFF"/>
        </w:rPr>
        <w:t>年</w:t>
      </w:r>
      <w:r>
        <w:rPr>
          <w:rStyle w:val="7"/>
          <w:rFonts w:hint="eastAsia" w:ascii="宋体" w:hAnsi="宋体" w:cs="宋体"/>
          <w:b/>
          <w:bCs/>
          <w:i w:val="0"/>
          <w:iCs w:val="0"/>
          <w:caps w:val="0"/>
          <w:color w:val="333333"/>
          <w:spacing w:val="0"/>
          <w:sz w:val="24"/>
          <w:szCs w:val="24"/>
          <w:shd w:val="clear" w:color="auto" w:fill="FFFFFF"/>
          <w:lang w:val="en-US" w:eastAsia="zh-CN"/>
        </w:rPr>
        <w:t>3</w:t>
      </w:r>
      <w:r>
        <w:rPr>
          <w:rStyle w:val="7"/>
          <w:rFonts w:hint="eastAsia" w:ascii="宋体" w:hAnsi="宋体" w:eastAsia="宋体" w:cs="宋体"/>
          <w:b/>
          <w:bCs/>
          <w:i w:val="0"/>
          <w:iCs w:val="0"/>
          <w:caps w:val="0"/>
          <w:color w:val="333333"/>
          <w:spacing w:val="0"/>
          <w:sz w:val="24"/>
          <w:szCs w:val="24"/>
          <w:shd w:val="clear" w:color="auto" w:fill="FFFFFF"/>
          <w:lang w:eastAsia="zh-CN"/>
        </w:rPr>
        <w:t>月</w:t>
      </w:r>
      <w:r>
        <w:rPr>
          <w:rStyle w:val="7"/>
          <w:rFonts w:hint="eastAsia" w:ascii="宋体" w:hAnsi="宋体" w:cs="宋体"/>
          <w:b/>
          <w:bCs/>
          <w:i w:val="0"/>
          <w:iCs w:val="0"/>
          <w:caps w:val="0"/>
          <w:color w:val="333333"/>
          <w:spacing w:val="0"/>
          <w:sz w:val="24"/>
          <w:szCs w:val="24"/>
          <w:shd w:val="clear" w:color="auto" w:fill="FFFFFF"/>
          <w:lang w:val="en-US" w:eastAsia="zh-CN"/>
        </w:rPr>
        <w:t>31</w:t>
      </w:r>
      <w:r>
        <w:rPr>
          <w:rStyle w:val="7"/>
          <w:rFonts w:hint="eastAsia" w:ascii="宋体" w:hAnsi="宋体" w:eastAsia="宋体" w:cs="宋体"/>
          <w:b/>
          <w:bCs/>
          <w:i w:val="0"/>
          <w:iCs w:val="0"/>
          <w:caps w:val="0"/>
          <w:color w:val="333333"/>
          <w:spacing w:val="0"/>
          <w:sz w:val="24"/>
          <w:szCs w:val="24"/>
          <w:shd w:val="clear" w:color="auto" w:fill="FFFFFF"/>
          <w:lang w:eastAsia="zh-CN"/>
        </w:rPr>
        <w:t>日前请</w:t>
      </w:r>
      <w:r>
        <w:rPr>
          <w:rFonts w:hint="eastAsia" w:ascii="宋体" w:hAnsi="宋体" w:eastAsia="宋体" w:cs="宋体"/>
          <w:i w:val="0"/>
          <w:iCs w:val="0"/>
          <w:caps w:val="0"/>
          <w:color w:val="333333"/>
          <w:spacing w:val="0"/>
          <w:sz w:val="24"/>
          <w:szCs w:val="24"/>
          <w:shd w:val="clear" w:color="auto" w:fill="FFFFFF"/>
          <w:lang w:eastAsia="zh-CN"/>
        </w:rPr>
        <w:t>各单位将开题论证通过的《开题报告书》（附件</w:t>
      </w:r>
      <w:r>
        <w:rPr>
          <w:rFonts w:hint="eastAsia" w:ascii="宋体" w:hAnsi="宋体" w:eastAsia="宋体" w:cs="宋体"/>
          <w:i w:val="0"/>
          <w:iCs w:val="0"/>
          <w:caps w:val="0"/>
          <w:color w:val="333333"/>
          <w:spacing w:val="0"/>
          <w:sz w:val="24"/>
          <w:szCs w:val="24"/>
          <w:shd w:val="clear" w:color="auto" w:fill="FFFFFF"/>
        </w:rPr>
        <w:t>2</w:t>
      </w:r>
      <w:r>
        <w:rPr>
          <w:rFonts w:hint="eastAsia" w:ascii="宋体" w:hAnsi="宋体" w:eastAsia="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000000"/>
          <w:spacing w:val="0"/>
          <w:sz w:val="24"/>
          <w:szCs w:val="24"/>
          <w:shd w:val="clear" w:color="auto" w:fill="FFFFFF"/>
          <w:lang w:eastAsia="zh-CN"/>
        </w:rPr>
        <w:t>纸质版（一式一份）和电子版报教务处</w:t>
      </w:r>
      <w:r>
        <w:rPr>
          <w:rFonts w:hint="eastAsia" w:ascii="宋体" w:hAnsi="宋体" w:eastAsia="宋体" w:cs="宋体"/>
          <w:i w:val="0"/>
          <w:iCs w:val="0"/>
          <w:caps w:val="0"/>
          <w:color w:val="333333"/>
          <w:spacing w:val="0"/>
          <w:sz w:val="24"/>
          <w:szCs w:val="24"/>
          <w:shd w:val="clear" w:color="auto" w:fill="FFFFFF"/>
          <w:lang w:eastAsia="zh-CN"/>
        </w:rPr>
        <w:t>，电子版以“</w:t>
      </w:r>
      <w:r>
        <w:rPr>
          <w:rFonts w:hint="eastAsia" w:ascii="宋体" w:hAnsi="宋体" w:eastAsia="宋体" w:cs="宋体"/>
          <w:i w:val="0"/>
          <w:iCs w:val="0"/>
          <w:caps w:val="0"/>
          <w:color w:val="333333"/>
          <w:spacing w:val="0"/>
          <w:sz w:val="24"/>
          <w:szCs w:val="24"/>
          <w:shd w:val="clear" w:color="auto" w:fill="FFFFFF"/>
        </w:rPr>
        <w:t>xx学院202</w:t>
      </w:r>
      <w:r>
        <w:rPr>
          <w:rFonts w:hint="eastAsia" w:ascii="宋体" w:hAnsi="宋体" w:cs="宋体"/>
          <w:i w:val="0"/>
          <w:iCs w:val="0"/>
          <w:caps w:val="0"/>
          <w:color w:val="333333"/>
          <w:spacing w:val="0"/>
          <w:sz w:val="24"/>
          <w:szCs w:val="24"/>
          <w:shd w:val="clear" w:color="auto" w:fill="FFFFFF"/>
          <w:lang w:val="en-US" w:eastAsia="zh-CN"/>
        </w:rPr>
        <w:t>5</w:t>
      </w:r>
      <w:r>
        <w:rPr>
          <w:rFonts w:hint="eastAsia" w:ascii="宋体" w:hAnsi="宋体" w:eastAsia="宋体" w:cs="宋体"/>
          <w:i w:val="0"/>
          <w:iCs w:val="0"/>
          <w:caps w:val="0"/>
          <w:color w:val="333333"/>
          <w:spacing w:val="0"/>
          <w:sz w:val="24"/>
          <w:szCs w:val="24"/>
          <w:shd w:val="clear" w:color="auto" w:fill="FFFFFF"/>
          <w:lang w:eastAsia="zh-CN"/>
        </w:rPr>
        <w:t>年省级质量工程建设项目开题论证”命名，发送至指定邮箱。</w:t>
      </w:r>
    </w:p>
    <w:p w14:paraId="0BD783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firstLine="475"/>
        <w:rPr>
          <w:color w:val="333333"/>
          <w:sz w:val="24"/>
          <w:szCs w:val="24"/>
        </w:rPr>
      </w:pP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cs="宋体"/>
          <w:i w:val="0"/>
          <w:iCs w:val="0"/>
          <w:caps w:val="0"/>
          <w:color w:val="333333"/>
          <w:spacing w:val="0"/>
          <w:sz w:val="24"/>
          <w:szCs w:val="24"/>
          <w:shd w:val="clear" w:color="auto" w:fill="FFFFFF"/>
          <w:lang w:val="en-US" w:eastAsia="zh-CN"/>
        </w:rPr>
        <w:t>二</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eastAsia="zh-CN"/>
        </w:rPr>
        <w:t>项目实施过程中，其名称、建设内容（任务）、建设目标、建设周期、主要负责人、预期成果等发生重大变更的，需由时任项目负责人在发生变更后及时提出，经学校项目主管部门审核后由学校正式上报省厅说明原因，并附相关材料，擅自变更上述事项的，验收评定时列为不通过；项目结题前</w:t>
      </w:r>
      <w:r>
        <w:rPr>
          <w:rFonts w:hint="eastAsia" w:ascii="宋体" w:hAnsi="宋体" w:eastAsia="宋体" w:cs="宋体"/>
          <w:i w:val="0"/>
          <w:iCs w:val="0"/>
          <w:caps w:val="0"/>
          <w:color w:val="333333"/>
          <w:spacing w:val="0"/>
          <w:sz w:val="24"/>
          <w:szCs w:val="24"/>
          <w:shd w:val="clear" w:color="auto" w:fill="FFFFFF"/>
        </w:rPr>
        <w:t>6</w:t>
      </w:r>
      <w:r>
        <w:rPr>
          <w:rFonts w:hint="eastAsia" w:ascii="宋体" w:hAnsi="宋体" w:eastAsia="宋体" w:cs="宋体"/>
          <w:i w:val="0"/>
          <w:iCs w:val="0"/>
          <w:caps w:val="0"/>
          <w:color w:val="333333"/>
          <w:spacing w:val="0"/>
          <w:sz w:val="24"/>
          <w:szCs w:val="24"/>
          <w:shd w:val="clear" w:color="auto" w:fill="FFFFFF"/>
          <w:lang w:eastAsia="zh-CN"/>
        </w:rPr>
        <w:t>个月内，不得变更项目负责人、建设目标或预期成果等。</w:t>
      </w:r>
    </w:p>
    <w:p w14:paraId="3CBFAD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44" w:right="0" w:firstLine="475"/>
        <w:rPr>
          <w:color w:val="333333"/>
          <w:sz w:val="24"/>
          <w:szCs w:val="24"/>
        </w:rPr>
      </w:pPr>
      <w:r>
        <w:rPr>
          <w:rStyle w:val="7"/>
          <w:rFonts w:hint="eastAsia" w:ascii="宋体" w:hAnsi="宋体" w:cs="宋体"/>
          <w:b/>
          <w:bCs/>
          <w:i w:val="0"/>
          <w:iCs w:val="0"/>
          <w:caps w:val="0"/>
          <w:color w:val="333333"/>
          <w:spacing w:val="0"/>
          <w:sz w:val="24"/>
          <w:szCs w:val="24"/>
          <w:shd w:val="clear" w:color="auto" w:fill="FFFFFF"/>
          <w:lang w:eastAsia="zh-CN"/>
        </w:rPr>
        <w:t>（</w:t>
      </w:r>
      <w:r>
        <w:rPr>
          <w:rStyle w:val="7"/>
          <w:rFonts w:hint="eastAsia" w:ascii="宋体" w:hAnsi="宋体" w:cs="宋体"/>
          <w:b/>
          <w:bCs/>
          <w:i w:val="0"/>
          <w:iCs w:val="0"/>
          <w:caps w:val="0"/>
          <w:color w:val="333333"/>
          <w:spacing w:val="0"/>
          <w:sz w:val="24"/>
          <w:szCs w:val="24"/>
          <w:shd w:val="clear" w:color="auto" w:fill="FFFFFF"/>
          <w:lang w:val="en-US" w:eastAsia="zh-CN"/>
        </w:rPr>
        <w:t>三</w:t>
      </w:r>
      <w:r>
        <w:rPr>
          <w:rStyle w:val="7"/>
          <w:rFonts w:hint="eastAsia" w:ascii="宋体" w:hAnsi="宋体" w:cs="宋体"/>
          <w:b/>
          <w:bCs/>
          <w:i w:val="0"/>
          <w:iCs w:val="0"/>
          <w:caps w:val="0"/>
          <w:color w:val="333333"/>
          <w:spacing w:val="0"/>
          <w:sz w:val="24"/>
          <w:szCs w:val="24"/>
          <w:shd w:val="clear" w:color="auto" w:fill="FFFFFF"/>
          <w:lang w:eastAsia="zh-CN"/>
        </w:rPr>
        <w:t>）</w:t>
      </w:r>
      <w:r>
        <w:rPr>
          <w:rStyle w:val="7"/>
          <w:rFonts w:hint="eastAsia" w:ascii="宋体" w:hAnsi="宋体" w:eastAsia="宋体" w:cs="宋体"/>
          <w:b/>
          <w:bCs/>
          <w:i w:val="0"/>
          <w:iCs w:val="0"/>
          <w:caps w:val="0"/>
          <w:color w:val="333333"/>
          <w:spacing w:val="0"/>
          <w:sz w:val="24"/>
          <w:szCs w:val="24"/>
          <w:shd w:val="clear" w:color="auto" w:fill="FFFFFF"/>
          <w:lang w:eastAsia="zh-CN"/>
        </w:rPr>
        <w:t>项目开题论证评审费在各项目建设经费中支出。评审费发放标准为校外专家</w:t>
      </w:r>
      <w:r>
        <w:rPr>
          <w:rStyle w:val="7"/>
          <w:rFonts w:hint="eastAsia" w:ascii="宋体" w:hAnsi="宋体" w:eastAsia="宋体" w:cs="宋体"/>
          <w:b/>
          <w:bCs/>
          <w:i w:val="0"/>
          <w:iCs w:val="0"/>
          <w:caps w:val="0"/>
          <w:color w:val="333333"/>
          <w:spacing w:val="0"/>
          <w:sz w:val="24"/>
          <w:szCs w:val="24"/>
          <w:shd w:val="clear" w:color="auto" w:fill="FFFFFF"/>
        </w:rPr>
        <w:t>1500</w:t>
      </w:r>
      <w:r>
        <w:rPr>
          <w:rStyle w:val="7"/>
          <w:rFonts w:hint="eastAsia" w:ascii="宋体" w:hAnsi="宋体" w:eastAsia="宋体" w:cs="宋体"/>
          <w:b/>
          <w:bCs/>
          <w:i w:val="0"/>
          <w:iCs w:val="0"/>
          <w:caps w:val="0"/>
          <w:color w:val="333333"/>
          <w:spacing w:val="0"/>
          <w:sz w:val="24"/>
          <w:szCs w:val="24"/>
          <w:shd w:val="clear" w:color="auto" w:fill="FFFFFF"/>
          <w:lang w:eastAsia="zh-CN"/>
        </w:rPr>
        <w:t>元</w:t>
      </w:r>
      <w:r>
        <w:rPr>
          <w:rStyle w:val="7"/>
          <w:rFonts w:hint="eastAsia" w:ascii="宋体" w:hAnsi="宋体" w:eastAsia="宋体" w:cs="宋体"/>
          <w:b/>
          <w:bCs/>
          <w:i w:val="0"/>
          <w:iCs w:val="0"/>
          <w:caps w:val="0"/>
          <w:color w:val="333333"/>
          <w:spacing w:val="0"/>
          <w:sz w:val="24"/>
          <w:szCs w:val="24"/>
          <w:shd w:val="clear" w:color="auto" w:fill="FFFFFF"/>
        </w:rPr>
        <w:t>/</w:t>
      </w:r>
      <w:r>
        <w:rPr>
          <w:rStyle w:val="7"/>
          <w:rFonts w:hint="eastAsia" w:ascii="宋体" w:hAnsi="宋体" w:eastAsia="宋体" w:cs="宋体"/>
          <w:b/>
          <w:bCs/>
          <w:i w:val="0"/>
          <w:iCs w:val="0"/>
          <w:caps w:val="0"/>
          <w:color w:val="333333"/>
          <w:spacing w:val="0"/>
          <w:sz w:val="24"/>
          <w:szCs w:val="24"/>
          <w:shd w:val="clear" w:color="auto" w:fill="FFFFFF"/>
          <w:lang w:eastAsia="zh-CN"/>
        </w:rPr>
        <w:t>人次；校内专家</w:t>
      </w:r>
      <w:r>
        <w:rPr>
          <w:rStyle w:val="7"/>
          <w:rFonts w:hint="eastAsia" w:ascii="宋体" w:hAnsi="宋体" w:eastAsia="宋体" w:cs="宋体"/>
          <w:b/>
          <w:bCs/>
          <w:i w:val="0"/>
          <w:iCs w:val="0"/>
          <w:caps w:val="0"/>
          <w:color w:val="333333"/>
          <w:spacing w:val="0"/>
          <w:sz w:val="24"/>
          <w:szCs w:val="24"/>
          <w:shd w:val="clear" w:color="auto" w:fill="FFFFFF"/>
        </w:rPr>
        <w:t>750</w:t>
      </w:r>
      <w:r>
        <w:rPr>
          <w:rStyle w:val="7"/>
          <w:rFonts w:hint="eastAsia" w:ascii="宋体" w:hAnsi="宋体" w:eastAsia="宋体" w:cs="宋体"/>
          <w:b/>
          <w:bCs/>
          <w:i w:val="0"/>
          <w:iCs w:val="0"/>
          <w:caps w:val="0"/>
          <w:color w:val="333333"/>
          <w:spacing w:val="0"/>
          <w:sz w:val="24"/>
          <w:szCs w:val="24"/>
          <w:shd w:val="clear" w:color="auto" w:fill="FFFFFF"/>
          <w:lang w:eastAsia="zh-CN"/>
        </w:rPr>
        <w:t>元</w:t>
      </w:r>
      <w:r>
        <w:rPr>
          <w:rStyle w:val="7"/>
          <w:rFonts w:hint="eastAsia" w:ascii="宋体" w:hAnsi="宋体" w:eastAsia="宋体" w:cs="宋体"/>
          <w:b/>
          <w:bCs/>
          <w:i w:val="0"/>
          <w:iCs w:val="0"/>
          <w:caps w:val="0"/>
          <w:color w:val="333333"/>
          <w:spacing w:val="0"/>
          <w:sz w:val="24"/>
          <w:szCs w:val="24"/>
          <w:shd w:val="clear" w:color="auto" w:fill="FFFFFF"/>
        </w:rPr>
        <w:t>/</w:t>
      </w:r>
      <w:r>
        <w:rPr>
          <w:rStyle w:val="7"/>
          <w:rFonts w:hint="eastAsia" w:ascii="宋体" w:hAnsi="宋体" w:eastAsia="宋体" w:cs="宋体"/>
          <w:b/>
          <w:bCs/>
          <w:i w:val="0"/>
          <w:iCs w:val="0"/>
          <w:caps w:val="0"/>
          <w:color w:val="333333"/>
          <w:spacing w:val="0"/>
          <w:sz w:val="24"/>
          <w:szCs w:val="24"/>
          <w:shd w:val="clear" w:color="auto" w:fill="FFFFFF"/>
          <w:lang w:eastAsia="zh-CN"/>
        </w:rPr>
        <w:t>人次。</w:t>
      </w:r>
    </w:p>
    <w:p w14:paraId="72FDA2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rPr>
          <w:color w:val="333333"/>
          <w:sz w:val="24"/>
          <w:szCs w:val="24"/>
        </w:rPr>
      </w:pPr>
      <w:r>
        <w:rPr>
          <w:rFonts w:hint="eastAsia" w:ascii="宋体" w:hAnsi="宋体" w:eastAsia="宋体" w:cs="宋体"/>
          <w:i w:val="0"/>
          <w:iCs w:val="0"/>
          <w:caps w:val="0"/>
          <w:color w:val="333333"/>
          <w:spacing w:val="0"/>
          <w:sz w:val="24"/>
          <w:szCs w:val="24"/>
          <w:shd w:val="clear" w:color="auto" w:fill="FFFFFF"/>
          <w:lang w:eastAsia="zh-CN"/>
        </w:rPr>
        <w:t>   文不印发，请从教务处主页中查阅、下载。</w:t>
      </w:r>
    </w:p>
    <w:p w14:paraId="70D2CE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jc w:val="left"/>
        <w:rPr>
          <w:rFonts w:hint="eastAsia" w:ascii="宋体" w:hAnsi="宋体" w:eastAsia="宋体" w:cs="宋体"/>
          <w:i w:val="0"/>
          <w:iCs w:val="0"/>
          <w:caps w:val="0"/>
          <w:color w:val="333333"/>
          <w:spacing w:val="0"/>
          <w:sz w:val="24"/>
          <w:szCs w:val="24"/>
          <w:shd w:val="clear" w:color="auto" w:fill="FFFFFF"/>
        </w:rPr>
      </w:pPr>
      <w:r>
        <w:rPr>
          <w:rFonts w:hint="eastAsia" w:ascii="宋体" w:hAnsi="宋体" w:eastAsia="宋体" w:cs="宋体"/>
          <w:i w:val="0"/>
          <w:iCs w:val="0"/>
          <w:caps w:val="0"/>
          <w:color w:val="333333"/>
          <w:spacing w:val="0"/>
          <w:sz w:val="24"/>
          <w:szCs w:val="24"/>
          <w:shd w:val="clear" w:color="auto" w:fill="FFFFFF"/>
        </w:rPr>
        <w:t>   </w:t>
      </w:r>
    </w:p>
    <w:p w14:paraId="42301E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right="0" w:firstLine="720" w:firstLineChars="300"/>
        <w:jc w:val="left"/>
        <w:rPr>
          <w:rFonts w:hint="eastAsia" w:ascii="宋体" w:hAnsi="宋体" w:eastAsia="宋体" w:cs="宋体"/>
          <w:i w:val="0"/>
          <w:iCs w:val="0"/>
          <w:caps w:val="0"/>
          <w:color w:val="095AB5"/>
          <w:spacing w:val="0"/>
          <w:sz w:val="24"/>
          <w:szCs w:val="24"/>
          <w:u w:val="none"/>
          <w:shd w:val="clear" w:color="auto" w:fill="FFFFFF"/>
          <w:lang w:val="en-US" w:eastAsia="zh-CN"/>
        </w:rPr>
      </w:pPr>
      <w:r>
        <w:rPr>
          <w:rFonts w:hint="eastAsia" w:ascii="宋体" w:hAnsi="宋体" w:eastAsia="宋体" w:cs="宋体"/>
          <w:i w:val="0"/>
          <w:iCs w:val="0"/>
          <w:caps w:val="0"/>
          <w:color w:val="333333"/>
          <w:spacing w:val="0"/>
          <w:sz w:val="24"/>
          <w:szCs w:val="24"/>
          <w:shd w:val="clear" w:color="auto" w:fill="FFFFFF"/>
        </w:rPr>
        <w:t>联系人</w:t>
      </w:r>
      <w:r>
        <w:rPr>
          <w:rFonts w:hint="eastAsia" w:ascii="宋体" w:hAnsi="宋体" w:cs="宋体"/>
          <w:i w:val="0"/>
          <w:iCs w:val="0"/>
          <w:caps w:val="0"/>
          <w:color w:val="333333"/>
          <w:spacing w:val="0"/>
          <w:sz w:val="24"/>
          <w:szCs w:val="24"/>
          <w:shd w:val="clear" w:color="auto" w:fill="FFFFFF"/>
          <w:lang w:eastAsia="zh-CN"/>
        </w:rPr>
        <w:t>：</w:t>
      </w:r>
      <w:r>
        <w:rPr>
          <w:rFonts w:hint="eastAsia" w:ascii="宋体" w:hAnsi="宋体" w:eastAsia="宋体" w:cs="宋体"/>
          <w:i w:val="0"/>
          <w:iCs w:val="0"/>
          <w:caps w:val="0"/>
          <w:color w:val="333333"/>
          <w:spacing w:val="0"/>
          <w:sz w:val="24"/>
          <w:szCs w:val="24"/>
          <w:shd w:val="clear" w:color="auto" w:fill="FFFFFF"/>
          <w:lang w:val="en-US" w:eastAsia="zh-CN"/>
        </w:rPr>
        <w:t>刘茗雪</w:t>
      </w:r>
      <w:r>
        <w:rPr>
          <w:rFonts w:hint="eastAsia" w:ascii="宋体" w:hAnsi="宋体" w:cs="宋体"/>
          <w:i w:val="0"/>
          <w:iCs w:val="0"/>
          <w:caps w:val="0"/>
          <w:color w:val="333333"/>
          <w:spacing w:val="0"/>
          <w:sz w:val="24"/>
          <w:szCs w:val="24"/>
          <w:shd w:val="clear" w:color="auto" w:fill="FFFFFF"/>
          <w:lang w:val="en-US" w:eastAsia="zh-CN"/>
        </w:rPr>
        <w:t xml:space="preserve">、罗惠铭   </w:t>
      </w:r>
      <w:r>
        <w:rPr>
          <w:rFonts w:hint="eastAsia" w:ascii="宋体" w:hAnsi="宋体" w:eastAsia="宋体" w:cs="宋体"/>
          <w:i w:val="0"/>
          <w:iCs w:val="0"/>
          <w:caps w:val="0"/>
          <w:color w:val="333333"/>
          <w:spacing w:val="0"/>
          <w:sz w:val="24"/>
          <w:szCs w:val="24"/>
          <w:shd w:val="clear" w:color="auto" w:fill="FFFFFF"/>
        </w:rPr>
        <w:t>电话：22245</w:t>
      </w:r>
      <w:r>
        <w:rPr>
          <w:rFonts w:hint="eastAsia" w:ascii="宋体" w:hAnsi="宋体" w:eastAsia="宋体" w:cs="宋体"/>
          <w:i w:val="0"/>
          <w:iCs w:val="0"/>
          <w:caps w:val="0"/>
          <w:color w:val="333333"/>
          <w:spacing w:val="0"/>
          <w:sz w:val="24"/>
          <w:szCs w:val="24"/>
          <w:shd w:val="clear" w:color="auto" w:fill="FFFFFF"/>
          <w:lang w:val="en-US" w:eastAsia="zh-CN"/>
        </w:rPr>
        <w:t>806</w:t>
      </w:r>
      <w:r>
        <w:rPr>
          <w:rFonts w:hint="eastAsia" w:ascii="宋体" w:hAnsi="宋体" w:cs="宋体"/>
          <w:i w:val="0"/>
          <w:iCs w:val="0"/>
          <w:caps w:val="0"/>
          <w:color w:val="333333"/>
          <w:spacing w:val="0"/>
          <w:sz w:val="24"/>
          <w:szCs w:val="24"/>
          <w:shd w:val="clear" w:color="auto" w:fill="FFFFFF"/>
          <w:lang w:val="en-US" w:eastAsia="zh-CN"/>
        </w:rPr>
        <w:t xml:space="preserve">   </w:t>
      </w:r>
      <w:r>
        <w:rPr>
          <w:rFonts w:hint="eastAsia" w:ascii="宋体" w:hAnsi="宋体" w:eastAsia="宋体" w:cs="宋体"/>
          <w:i w:val="0"/>
          <w:iCs w:val="0"/>
          <w:caps w:val="0"/>
          <w:color w:val="333333"/>
          <w:spacing w:val="0"/>
          <w:sz w:val="24"/>
          <w:szCs w:val="24"/>
          <w:shd w:val="clear" w:color="auto" w:fill="FFFFFF"/>
        </w:rPr>
        <w:t>邮箱：</w:t>
      </w:r>
      <w:r>
        <w:rPr>
          <w:rFonts w:hint="eastAsia" w:ascii="宋体" w:hAnsi="宋体" w:eastAsia="宋体" w:cs="宋体"/>
          <w:i w:val="0"/>
          <w:iCs w:val="0"/>
          <w:caps w:val="0"/>
          <w:color w:val="095AB5"/>
          <w:spacing w:val="0"/>
          <w:sz w:val="24"/>
          <w:szCs w:val="24"/>
          <w:u w:val="none"/>
          <w:shd w:val="clear" w:color="auto" w:fill="FFFFFF"/>
          <w:lang w:val="en-US" w:eastAsia="zh-CN"/>
        </w:rPr>
        <w:fldChar w:fldCharType="begin"/>
      </w:r>
      <w:r>
        <w:rPr>
          <w:rFonts w:hint="eastAsia" w:ascii="宋体" w:hAnsi="宋体" w:eastAsia="宋体" w:cs="宋体"/>
          <w:i w:val="0"/>
          <w:iCs w:val="0"/>
          <w:caps w:val="0"/>
          <w:color w:val="095AB5"/>
          <w:spacing w:val="0"/>
          <w:sz w:val="24"/>
          <w:szCs w:val="24"/>
          <w:u w:val="none"/>
          <w:shd w:val="clear" w:color="auto" w:fill="FFFFFF"/>
          <w:lang w:val="en-US" w:eastAsia="zh-CN"/>
        </w:rPr>
        <w:instrText xml:space="preserve"> HYPERLINK "mailto:109046@gwng.edu.cn" </w:instrText>
      </w:r>
      <w:r>
        <w:rPr>
          <w:rFonts w:hint="eastAsia" w:ascii="宋体" w:hAnsi="宋体" w:eastAsia="宋体" w:cs="宋体"/>
          <w:i w:val="0"/>
          <w:iCs w:val="0"/>
          <w:caps w:val="0"/>
          <w:color w:val="095AB5"/>
          <w:spacing w:val="0"/>
          <w:sz w:val="24"/>
          <w:szCs w:val="24"/>
          <w:u w:val="none"/>
          <w:shd w:val="clear" w:color="auto" w:fill="FFFFFF"/>
          <w:lang w:val="en-US" w:eastAsia="zh-CN"/>
        </w:rPr>
        <w:fldChar w:fldCharType="separate"/>
      </w:r>
      <w:r>
        <w:rPr>
          <w:rStyle w:val="8"/>
          <w:rFonts w:hint="eastAsia" w:ascii="宋体" w:hAnsi="宋体" w:cs="宋体"/>
          <w:i w:val="0"/>
          <w:iCs w:val="0"/>
          <w:caps w:val="0"/>
          <w:spacing w:val="0"/>
          <w:sz w:val="24"/>
          <w:szCs w:val="24"/>
          <w:shd w:val="clear" w:color="auto" w:fill="FFFFFF"/>
          <w:lang w:val="en-US" w:eastAsia="zh-CN"/>
        </w:rPr>
        <w:t>213029</w:t>
      </w:r>
      <w:r>
        <w:rPr>
          <w:rStyle w:val="8"/>
          <w:rFonts w:hint="eastAsia" w:ascii="宋体" w:hAnsi="宋体" w:eastAsia="宋体" w:cs="宋体"/>
          <w:i w:val="0"/>
          <w:iCs w:val="0"/>
          <w:caps w:val="0"/>
          <w:spacing w:val="0"/>
          <w:sz w:val="24"/>
          <w:szCs w:val="24"/>
          <w:shd w:val="clear" w:color="auto" w:fill="FFFFFF"/>
          <w:lang w:val="en-US" w:eastAsia="zh-CN"/>
        </w:rPr>
        <w:t>@gwng.edu.cn</w:t>
      </w:r>
      <w:r>
        <w:rPr>
          <w:rFonts w:hint="eastAsia" w:ascii="宋体" w:hAnsi="宋体" w:eastAsia="宋体" w:cs="宋体"/>
          <w:i w:val="0"/>
          <w:iCs w:val="0"/>
          <w:caps w:val="0"/>
          <w:color w:val="095AB5"/>
          <w:spacing w:val="0"/>
          <w:sz w:val="24"/>
          <w:szCs w:val="24"/>
          <w:u w:val="none"/>
          <w:shd w:val="clear" w:color="auto" w:fill="FFFFFF"/>
          <w:lang w:val="en-US" w:eastAsia="zh-CN"/>
        </w:rPr>
        <w:fldChar w:fldCharType="end"/>
      </w:r>
    </w:p>
    <w:p w14:paraId="224830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jc w:val="left"/>
        <w:rPr>
          <w:rFonts w:hint="default" w:ascii="宋体" w:hAnsi="宋体" w:eastAsia="宋体" w:cs="宋体"/>
          <w:i w:val="0"/>
          <w:iCs w:val="0"/>
          <w:caps w:val="0"/>
          <w:color w:val="095AB5"/>
          <w:spacing w:val="0"/>
          <w:sz w:val="24"/>
          <w:szCs w:val="24"/>
          <w:u w:val="none"/>
          <w:shd w:val="clear" w:color="auto" w:fill="FFFFFF"/>
          <w:lang w:val="en-US" w:eastAsia="zh-CN"/>
        </w:rPr>
      </w:pPr>
    </w:p>
    <w:p w14:paraId="4F94E6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480" w:firstLineChars="200"/>
        <w:jc w:val="left"/>
        <w:rPr>
          <w:rFonts w:hint="default" w:ascii="宋体" w:hAnsi="宋体" w:eastAsia="宋体" w:cs="宋体"/>
          <w:i w:val="0"/>
          <w:iCs w:val="0"/>
          <w:caps w:val="0"/>
          <w:color w:val="333333"/>
          <w:spacing w:val="0"/>
          <w:sz w:val="24"/>
          <w:szCs w:val="24"/>
          <w:shd w:val="clear" w:color="auto" w:fill="FFFFFF"/>
          <w:lang w:val="en-US" w:eastAsia="zh-CN"/>
        </w:rPr>
      </w:pPr>
      <w:r>
        <w:rPr>
          <w:rFonts w:hint="eastAsia" w:ascii="宋体" w:hAnsi="宋体" w:eastAsia="宋体" w:cs="宋体"/>
          <w:i w:val="0"/>
          <w:iCs w:val="0"/>
          <w:caps w:val="0"/>
          <w:color w:val="333333"/>
          <w:spacing w:val="0"/>
          <w:sz w:val="24"/>
          <w:szCs w:val="24"/>
          <w:shd w:val="clear" w:color="auto" w:fill="FFFFFF"/>
          <w:lang w:val="en-US" w:eastAsia="zh-CN"/>
        </w:rPr>
        <w:t>附件</w:t>
      </w:r>
      <w:r>
        <w:rPr>
          <w:rFonts w:hint="eastAsia" w:ascii="宋体" w:hAnsi="宋体" w:cs="宋体"/>
          <w:i w:val="0"/>
          <w:iCs w:val="0"/>
          <w:caps w:val="0"/>
          <w:color w:val="333333"/>
          <w:spacing w:val="0"/>
          <w:sz w:val="24"/>
          <w:szCs w:val="24"/>
          <w:shd w:val="clear" w:color="auto" w:fill="FFFFFF"/>
          <w:lang w:val="en-US" w:eastAsia="zh-CN"/>
        </w:rPr>
        <w:t>1-5</w:t>
      </w:r>
      <w:r>
        <w:rPr>
          <w:rFonts w:hint="eastAsia" w:ascii="宋体" w:hAnsi="宋体" w:eastAsia="宋体" w:cs="宋体"/>
          <w:i w:val="0"/>
          <w:iCs w:val="0"/>
          <w:caps w:val="0"/>
          <w:color w:val="333333"/>
          <w:spacing w:val="0"/>
          <w:sz w:val="24"/>
          <w:szCs w:val="24"/>
          <w:shd w:val="clear" w:color="auto" w:fill="FFFFFF"/>
          <w:lang w:val="en-US" w:eastAsia="zh-CN"/>
        </w:rPr>
        <w:t>：</w:t>
      </w:r>
    </w:p>
    <w:p w14:paraId="4795840D">
      <w:pPr>
        <w:widowControl/>
        <w:spacing w:line="440" w:lineRule="exact"/>
        <w:ind w:firstLine="480" w:firstLineChars="200"/>
        <w:rPr>
          <w:rFonts w:ascii="宋体" w:hAnsi="宋体" w:cs="宋体"/>
          <w:bCs/>
          <w:kern w:val="0"/>
          <w:sz w:val="24"/>
          <w:szCs w:val="24"/>
        </w:rPr>
      </w:pPr>
      <w:r>
        <w:rPr>
          <w:rFonts w:hint="eastAsia" w:ascii="宋体" w:hAnsi="宋体" w:cs="宋体"/>
          <w:kern w:val="0"/>
          <w:sz w:val="24"/>
          <w:szCs w:val="24"/>
        </w:rPr>
        <w:t>1</w:t>
      </w:r>
      <w:r>
        <w:rPr>
          <w:rFonts w:ascii="宋体" w:hAnsi="宋体" w:cs="宋体"/>
          <w:kern w:val="0"/>
          <w:sz w:val="24"/>
          <w:szCs w:val="24"/>
        </w:rPr>
        <w:t xml:space="preserve">. </w:t>
      </w:r>
      <w:r>
        <w:rPr>
          <w:rFonts w:hint="eastAsia" w:ascii="宋体" w:hAnsi="宋体" w:cs="宋体"/>
          <w:kern w:val="0"/>
          <w:sz w:val="24"/>
          <w:szCs w:val="24"/>
        </w:rPr>
        <w:t>202</w:t>
      </w:r>
      <w:r>
        <w:rPr>
          <w:rFonts w:hint="eastAsia" w:ascii="宋体" w:hAnsi="宋体" w:cs="宋体"/>
          <w:kern w:val="0"/>
          <w:sz w:val="24"/>
          <w:szCs w:val="24"/>
          <w:lang w:val="en-US" w:eastAsia="zh-CN"/>
        </w:rPr>
        <w:t>5</w:t>
      </w:r>
      <w:r>
        <w:rPr>
          <w:rFonts w:hint="eastAsia" w:ascii="宋体" w:hAnsi="宋体" w:cs="宋体"/>
          <w:kern w:val="0"/>
          <w:sz w:val="24"/>
          <w:szCs w:val="24"/>
        </w:rPr>
        <w:t>年立项建设的广东省质量工程项目名单</w:t>
      </w:r>
    </w:p>
    <w:p w14:paraId="4D0A0F8B">
      <w:pPr>
        <w:widowControl/>
        <w:spacing w:line="440" w:lineRule="exact"/>
        <w:ind w:firstLine="480" w:firstLineChars="200"/>
        <w:rPr>
          <w:rFonts w:hint="eastAsia" w:ascii="宋体" w:hAnsi="宋体" w:cs="宋体"/>
          <w:bCs/>
          <w:kern w:val="0"/>
          <w:sz w:val="24"/>
          <w:szCs w:val="24"/>
        </w:rPr>
      </w:pPr>
      <w:r>
        <w:rPr>
          <w:rFonts w:ascii="宋体" w:hAnsi="宋体" w:cs="宋体"/>
          <w:bCs/>
          <w:kern w:val="0"/>
          <w:sz w:val="24"/>
          <w:szCs w:val="24"/>
        </w:rPr>
        <w:t xml:space="preserve">2. </w:t>
      </w:r>
      <w:r>
        <w:rPr>
          <w:rFonts w:hint="eastAsia" w:ascii="宋体" w:hAnsi="宋体" w:cs="宋体"/>
          <w:bCs/>
          <w:kern w:val="0"/>
          <w:sz w:val="24"/>
          <w:szCs w:val="24"/>
        </w:rPr>
        <w:t>202</w:t>
      </w:r>
      <w:r>
        <w:rPr>
          <w:rFonts w:hint="eastAsia" w:ascii="宋体" w:hAnsi="宋体" w:cs="宋体"/>
          <w:bCs/>
          <w:kern w:val="0"/>
          <w:sz w:val="24"/>
          <w:szCs w:val="24"/>
          <w:lang w:val="en-US" w:eastAsia="zh-CN"/>
        </w:rPr>
        <w:t>5</w:t>
      </w:r>
      <w:r>
        <w:rPr>
          <w:rFonts w:hint="eastAsia" w:ascii="宋体" w:hAnsi="宋体" w:cs="宋体"/>
          <w:bCs/>
          <w:kern w:val="0"/>
          <w:sz w:val="24"/>
          <w:szCs w:val="24"/>
        </w:rPr>
        <w:t>年广东省质量工程建设项目开题报告书</w:t>
      </w:r>
    </w:p>
    <w:p w14:paraId="5AD9AECE">
      <w:pPr>
        <w:widowControl/>
        <w:spacing w:line="440" w:lineRule="exact"/>
        <w:ind w:firstLine="480" w:firstLineChars="200"/>
        <w:rPr>
          <w:rFonts w:hint="eastAsia" w:ascii="宋体" w:hAnsi="宋体" w:cs="宋体"/>
          <w:kern w:val="0"/>
          <w:sz w:val="24"/>
          <w:szCs w:val="24"/>
        </w:rPr>
      </w:pPr>
      <w:r>
        <w:rPr>
          <w:rFonts w:hint="eastAsia" w:ascii="宋体" w:hAnsi="宋体" w:cs="宋体"/>
          <w:kern w:val="0"/>
          <w:sz w:val="24"/>
          <w:szCs w:val="24"/>
        </w:rPr>
        <w:t>3</w:t>
      </w:r>
      <w:r>
        <w:rPr>
          <w:rFonts w:ascii="宋体" w:hAnsi="宋体" w:cs="宋体"/>
          <w:kern w:val="0"/>
          <w:sz w:val="24"/>
          <w:szCs w:val="24"/>
        </w:rPr>
        <w:t>.</w:t>
      </w:r>
      <w:r>
        <w:rPr>
          <w:rFonts w:hint="eastAsia" w:ascii="宋体" w:hAnsi="宋体" w:cs="宋体"/>
          <w:kern w:val="0"/>
          <w:sz w:val="24"/>
          <w:szCs w:val="24"/>
        </w:rPr>
        <w:t>（粤教高函[2026〕4号）广东省教育厅关于公布2025年度广东省本科高校教学质量与教学改革工程建设项目立项名单的通知</w:t>
      </w:r>
    </w:p>
    <w:p w14:paraId="2EA90923">
      <w:pPr>
        <w:widowControl/>
        <w:spacing w:line="440" w:lineRule="exact"/>
        <w:ind w:firstLine="480" w:firstLineChars="200"/>
        <w:rPr>
          <w:rFonts w:hint="eastAsia" w:ascii="宋体" w:hAnsi="宋体" w:cs="宋体"/>
          <w:bCs/>
          <w:kern w:val="0"/>
          <w:sz w:val="24"/>
          <w:szCs w:val="24"/>
        </w:rPr>
      </w:pPr>
      <w:r>
        <w:rPr>
          <w:rFonts w:hint="eastAsia" w:ascii="宋体" w:hAnsi="宋体" w:cs="宋体"/>
          <w:kern w:val="0"/>
          <w:sz w:val="24"/>
          <w:szCs w:val="24"/>
        </w:rPr>
        <w:t>4</w:t>
      </w:r>
      <w:r>
        <w:rPr>
          <w:rFonts w:ascii="宋体" w:hAnsi="宋体" w:cs="宋体"/>
          <w:kern w:val="0"/>
          <w:sz w:val="24"/>
          <w:szCs w:val="24"/>
        </w:rPr>
        <w:t xml:space="preserve">. </w:t>
      </w:r>
      <w:r>
        <w:rPr>
          <w:rFonts w:hint="eastAsia" w:ascii="宋体" w:hAnsi="宋体" w:cs="宋体"/>
          <w:kern w:val="0"/>
          <w:sz w:val="24"/>
          <w:szCs w:val="24"/>
        </w:rPr>
        <w:t>广东外语外贸大学南国商学院本科教学质量与教学改革工程专项资金管理办法（南国〔2017〕180号）</w:t>
      </w:r>
    </w:p>
    <w:p w14:paraId="2867DD31">
      <w:pPr>
        <w:widowControl/>
        <w:spacing w:line="440" w:lineRule="exact"/>
        <w:ind w:firstLine="480" w:firstLineChars="200"/>
        <w:rPr>
          <w:rFonts w:hint="eastAsia" w:ascii="宋体" w:hAnsi="宋体" w:eastAsia="宋体" w:cs="宋体"/>
          <w:i w:val="0"/>
          <w:iCs w:val="0"/>
          <w:caps w:val="0"/>
          <w:color w:val="095AB5"/>
          <w:spacing w:val="0"/>
          <w:sz w:val="24"/>
          <w:szCs w:val="24"/>
          <w:u w:val="none"/>
          <w:shd w:val="clear" w:color="auto" w:fill="FFFFFF"/>
          <w:lang w:val="en-US" w:eastAsia="zh-CN"/>
        </w:rPr>
      </w:pPr>
      <w:r>
        <w:rPr>
          <w:rFonts w:hint="eastAsia" w:ascii="宋体" w:hAnsi="宋体" w:cs="宋体"/>
          <w:kern w:val="0"/>
          <w:sz w:val="24"/>
          <w:szCs w:val="24"/>
        </w:rPr>
        <w:t>5</w:t>
      </w:r>
      <w:r>
        <w:rPr>
          <w:rFonts w:ascii="宋体" w:hAnsi="宋体" w:cs="宋体"/>
          <w:kern w:val="0"/>
          <w:sz w:val="24"/>
          <w:szCs w:val="24"/>
        </w:rPr>
        <w:t xml:space="preserve">. </w:t>
      </w:r>
      <w:r>
        <w:rPr>
          <w:rFonts w:hint="eastAsia" w:ascii="宋体" w:hAnsi="宋体" w:cs="宋体"/>
          <w:kern w:val="0"/>
          <w:sz w:val="24"/>
          <w:szCs w:val="24"/>
        </w:rPr>
        <w:t>广东外语外贸大学南国商学院教学论证评审费发放管理办法（试行）（南国〔2017〕23号）</w:t>
      </w:r>
    </w:p>
    <w:p w14:paraId="30F75B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jc w:val="left"/>
        <w:rPr>
          <w:rFonts w:hint="eastAsia" w:ascii="宋体" w:hAnsi="宋体" w:eastAsia="宋体" w:cs="宋体"/>
          <w:i w:val="0"/>
          <w:iCs w:val="0"/>
          <w:caps w:val="0"/>
          <w:color w:val="095AB5"/>
          <w:spacing w:val="0"/>
          <w:sz w:val="24"/>
          <w:szCs w:val="24"/>
          <w:u w:val="none"/>
          <w:shd w:val="clear" w:color="auto" w:fill="FFFFFF"/>
          <w:lang w:val="en-US" w:eastAsia="zh-CN"/>
        </w:rPr>
      </w:pPr>
      <w:r>
        <w:rPr>
          <w:rFonts w:hint="eastAsia" w:ascii="宋体" w:hAnsi="宋体" w:eastAsia="宋体" w:cs="宋体"/>
          <w:i w:val="0"/>
          <w:iCs w:val="0"/>
          <w:caps w:val="0"/>
          <w:color w:val="095AB5"/>
          <w:spacing w:val="0"/>
          <w:sz w:val="24"/>
          <w:szCs w:val="24"/>
          <w:u w:val="none"/>
          <w:shd w:val="clear" w:color="auto" w:fill="FFFFFF"/>
          <w:lang w:val="en-US" w:eastAsia="zh-CN"/>
        </w:rPr>
        <w:t xml:space="preserve">                                      </w:t>
      </w:r>
      <w:bookmarkStart w:id="0" w:name="_GoBack"/>
      <w:bookmarkEnd w:id="0"/>
      <w:r>
        <w:rPr>
          <w:rFonts w:hint="eastAsia" w:ascii="宋体" w:hAnsi="宋体" w:eastAsia="宋体" w:cs="宋体"/>
          <w:i w:val="0"/>
          <w:iCs w:val="0"/>
          <w:caps w:val="0"/>
          <w:color w:val="095AB5"/>
          <w:spacing w:val="0"/>
          <w:sz w:val="24"/>
          <w:szCs w:val="24"/>
          <w:u w:val="none"/>
          <w:shd w:val="clear" w:color="auto" w:fill="FFFFFF"/>
          <w:lang w:val="en-US" w:eastAsia="zh-CN"/>
        </w:rPr>
        <w:t xml:space="preserve">           </w:t>
      </w:r>
    </w:p>
    <w:p w14:paraId="631FC6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jc w:val="left"/>
        <w:rPr>
          <w:rFonts w:hint="eastAsia" w:ascii="宋体" w:hAnsi="宋体" w:eastAsia="宋体" w:cs="宋体"/>
          <w:i w:val="0"/>
          <w:iCs w:val="0"/>
          <w:caps w:val="0"/>
          <w:color w:val="095AB5"/>
          <w:spacing w:val="0"/>
          <w:sz w:val="24"/>
          <w:szCs w:val="24"/>
          <w:u w:val="none"/>
          <w:shd w:val="clear" w:color="auto" w:fill="FFFFFF"/>
          <w:lang w:val="en-US" w:eastAsia="zh-CN"/>
        </w:rPr>
      </w:pPr>
    </w:p>
    <w:p w14:paraId="4BB582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firstLine="6960" w:firstLineChars="2900"/>
        <w:jc w:val="both"/>
        <w:rPr>
          <w:rFonts w:hint="eastAsia" w:ascii="宋体" w:hAnsi="宋体" w:eastAsia="宋体" w:cs="宋体"/>
          <w:i w:val="0"/>
          <w:iCs w:val="0"/>
          <w:caps w:val="0"/>
          <w:color w:val="333333"/>
          <w:spacing w:val="0"/>
          <w:sz w:val="24"/>
          <w:szCs w:val="24"/>
          <w:shd w:val="clear" w:color="auto" w:fill="FFFFFF"/>
          <w:lang w:val="en-US" w:eastAsia="zh-CN"/>
        </w:rPr>
      </w:pPr>
      <w:r>
        <w:rPr>
          <w:rFonts w:hint="eastAsia" w:ascii="宋体" w:hAnsi="宋体" w:eastAsia="宋体" w:cs="宋体"/>
          <w:i w:val="0"/>
          <w:iCs w:val="0"/>
          <w:caps w:val="0"/>
          <w:color w:val="333333"/>
          <w:spacing w:val="0"/>
          <w:sz w:val="24"/>
          <w:szCs w:val="24"/>
          <w:shd w:val="clear" w:color="auto" w:fill="FFFFFF"/>
          <w:lang w:val="en-US" w:eastAsia="zh-CN"/>
        </w:rPr>
        <w:t>教务处</w:t>
      </w:r>
    </w:p>
    <w:p w14:paraId="665C8E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6" w:lineRule="atLeast"/>
        <w:ind w:left="0" w:right="0"/>
        <w:jc w:val="left"/>
        <w:rPr>
          <w:rFonts w:hint="default" w:ascii="宋体" w:hAnsi="宋体" w:eastAsia="宋体" w:cs="宋体"/>
          <w:i w:val="0"/>
          <w:iCs w:val="0"/>
          <w:caps w:val="0"/>
          <w:color w:val="333333"/>
          <w:spacing w:val="0"/>
          <w:sz w:val="24"/>
          <w:szCs w:val="24"/>
          <w:shd w:val="clear" w:color="auto" w:fill="FFFFFF"/>
          <w:lang w:val="en-US" w:eastAsia="zh-CN"/>
        </w:rPr>
      </w:pPr>
      <w:r>
        <w:rPr>
          <w:rFonts w:hint="eastAsia" w:ascii="宋体" w:hAnsi="宋体" w:eastAsia="宋体" w:cs="宋体"/>
          <w:i w:val="0"/>
          <w:iCs w:val="0"/>
          <w:caps w:val="0"/>
          <w:color w:val="333333"/>
          <w:spacing w:val="0"/>
          <w:sz w:val="24"/>
          <w:szCs w:val="24"/>
          <w:shd w:val="clear" w:color="auto" w:fill="FFFFFF"/>
          <w:lang w:val="en-US" w:eastAsia="zh-CN"/>
        </w:rPr>
        <w:t xml:space="preserve">                                                      202</w:t>
      </w:r>
      <w:r>
        <w:rPr>
          <w:rFonts w:hint="eastAsia" w:ascii="宋体" w:hAnsi="宋体" w:cs="宋体"/>
          <w:i w:val="0"/>
          <w:iCs w:val="0"/>
          <w:caps w:val="0"/>
          <w:color w:val="333333"/>
          <w:spacing w:val="0"/>
          <w:sz w:val="24"/>
          <w:szCs w:val="24"/>
          <w:shd w:val="clear" w:color="auto" w:fill="FFFFFF"/>
          <w:lang w:val="en-US" w:eastAsia="zh-CN"/>
        </w:rPr>
        <w:t>6</w:t>
      </w:r>
      <w:r>
        <w:rPr>
          <w:rFonts w:hint="eastAsia" w:ascii="宋体" w:hAnsi="宋体" w:eastAsia="宋体" w:cs="宋体"/>
          <w:i w:val="0"/>
          <w:iCs w:val="0"/>
          <w:caps w:val="0"/>
          <w:color w:val="333333"/>
          <w:spacing w:val="0"/>
          <w:sz w:val="24"/>
          <w:szCs w:val="24"/>
          <w:shd w:val="clear" w:color="auto" w:fill="FFFFFF"/>
          <w:lang w:val="en-US" w:eastAsia="zh-CN"/>
        </w:rPr>
        <w:t>年</w:t>
      </w:r>
      <w:r>
        <w:rPr>
          <w:rFonts w:hint="eastAsia" w:ascii="宋体" w:hAnsi="宋体" w:cs="宋体"/>
          <w:i w:val="0"/>
          <w:iCs w:val="0"/>
          <w:caps w:val="0"/>
          <w:color w:val="333333"/>
          <w:spacing w:val="0"/>
          <w:sz w:val="24"/>
          <w:szCs w:val="24"/>
          <w:shd w:val="clear" w:color="auto" w:fill="FFFFFF"/>
          <w:lang w:val="en-US" w:eastAsia="zh-CN"/>
        </w:rPr>
        <w:t>3</w:t>
      </w:r>
      <w:r>
        <w:rPr>
          <w:rFonts w:hint="eastAsia" w:ascii="宋体" w:hAnsi="宋体" w:eastAsia="宋体" w:cs="宋体"/>
          <w:i w:val="0"/>
          <w:iCs w:val="0"/>
          <w:caps w:val="0"/>
          <w:color w:val="333333"/>
          <w:spacing w:val="0"/>
          <w:sz w:val="24"/>
          <w:szCs w:val="24"/>
          <w:shd w:val="clear" w:color="auto" w:fill="FFFFFF"/>
          <w:lang w:val="en-US" w:eastAsia="zh-CN"/>
        </w:rPr>
        <w:t>月</w:t>
      </w:r>
      <w:r>
        <w:rPr>
          <w:rFonts w:hint="eastAsia" w:ascii="宋体" w:hAnsi="宋体" w:cs="宋体"/>
          <w:i w:val="0"/>
          <w:iCs w:val="0"/>
          <w:caps w:val="0"/>
          <w:color w:val="333333"/>
          <w:spacing w:val="0"/>
          <w:sz w:val="24"/>
          <w:szCs w:val="24"/>
          <w:shd w:val="clear" w:color="auto" w:fill="FFFFFF"/>
          <w:lang w:val="en-US" w:eastAsia="zh-CN"/>
        </w:rPr>
        <w:t>4</w:t>
      </w:r>
      <w:r>
        <w:rPr>
          <w:rFonts w:hint="eastAsia" w:ascii="宋体" w:hAnsi="宋体" w:eastAsia="宋体" w:cs="宋体"/>
          <w:i w:val="0"/>
          <w:iCs w:val="0"/>
          <w:caps w:val="0"/>
          <w:color w:val="333333"/>
          <w:spacing w:val="0"/>
          <w:sz w:val="24"/>
          <w:szCs w:val="24"/>
          <w:shd w:val="clear" w:color="auto" w:fill="FFFFFF"/>
          <w:lang w:val="en-US" w:eastAsia="zh-CN"/>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3BD262A5"/>
    <w:rsid w:val="0402038B"/>
    <w:rsid w:val="073F1F2E"/>
    <w:rsid w:val="168129A1"/>
    <w:rsid w:val="1CBA09BB"/>
    <w:rsid w:val="1D5E10DB"/>
    <w:rsid w:val="1E276524"/>
    <w:rsid w:val="1E957931"/>
    <w:rsid w:val="21CD36D1"/>
    <w:rsid w:val="2536529E"/>
    <w:rsid w:val="2594292B"/>
    <w:rsid w:val="267C3185"/>
    <w:rsid w:val="281A2C55"/>
    <w:rsid w:val="29AA0009"/>
    <w:rsid w:val="31130713"/>
    <w:rsid w:val="35466E38"/>
    <w:rsid w:val="3BCC2061"/>
    <w:rsid w:val="3BD262A5"/>
    <w:rsid w:val="3FC619D0"/>
    <w:rsid w:val="415B1EBD"/>
    <w:rsid w:val="42966C76"/>
    <w:rsid w:val="48713C67"/>
    <w:rsid w:val="49064E04"/>
    <w:rsid w:val="4B0709C0"/>
    <w:rsid w:val="5BFB1E7B"/>
    <w:rsid w:val="62865B5C"/>
    <w:rsid w:val="64552344"/>
    <w:rsid w:val="64A21A2D"/>
    <w:rsid w:val="6FF670D1"/>
    <w:rsid w:val="71946BA2"/>
    <w:rsid w:val="71D7291C"/>
    <w:rsid w:val="72BA1EAB"/>
    <w:rsid w:val="781B6A92"/>
    <w:rsid w:val="7CC67E88"/>
    <w:rsid w:val="7EC641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1011</Words>
  <Characters>1091</Characters>
  <Lines>0</Lines>
  <Paragraphs>0</Paragraphs>
  <TotalTime>5</TotalTime>
  <ScaleCrop>false</ScaleCrop>
  <LinksUpToDate>false</LinksUpToDate>
  <CharactersWithSpaces>1223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2024-03-11T00:22:00Z</dcterms:created>
  <dc:creator>刘月亮</dc:creator>
  <cp:lastModifiedBy>Hitomi</cp:lastModifiedBy>
  <dcterms:modified xsi:type="dcterms:W3CDTF">2026-03-04T01:34:12Z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F23E87971F3F4F47B0B9AB194656853F_13</vt:lpwstr>
  </property>
  <property fmtid="{D5CDD505-2E9C-101B-9397-08002B2CF9AE}" pid="4" name="KSOTemplateDocerSaveRecord">
    <vt:lpwstr>eyJoZGlkIjoiMDBlZWJiNDQ2NjQ2ZjUzMDU2ODk4ZTRkZmFhNGI1M2QiLCJ1c2VySWQiOiI3MTMwOTY0NTUifQ==</vt:lpwstr>
  </property>
</Properties>
</file>