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7912" w:rsidRDefault="00CA2358" w:rsidP="00623E9B">
      <w:pPr>
        <w:jc w:val="center"/>
        <w:rPr>
          <w:rFonts w:ascii="宋体" w:hAnsi="宋体" w:hint="eastAsia"/>
          <w:b/>
          <w:sz w:val="24"/>
          <w:szCs w:val="24"/>
        </w:rPr>
      </w:pPr>
      <w:bookmarkStart w:id="0" w:name="_Toc389833550"/>
      <w:bookmarkStart w:id="1" w:name="_Toc389833696"/>
      <w:bookmarkStart w:id="2" w:name="_Toc389834769"/>
      <w:r w:rsidRPr="00CA2358">
        <w:rPr>
          <w:rFonts w:ascii="宋体" w:hAnsi="宋体" w:hint="eastAsia"/>
          <w:b/>
          <w:sz w:val="24"/>
          <w:szCs w:val="24"/>
        </w:rPr>
        <w:t>广东外语外贸大学南国商学院201</w:t>
      </w:r>
      <w:r w:rsidR="006B555C">
        <w:rPr>
          <w:rFonts w:ascii="宋体" w:hAnsi="宋体" w:hint="eastAsia"/>
          <w:b/>
          <w:sz w:val="24"/>
          <w:szCs w:val="24"/>
        </w:rPr>
        <w:t>5</w:t>
      </w:r>
      <w:r w:rsidRPr="00CA2358">
        <w:rPr>
          <w:rFonts w:ascii="宋体" w:hAnsi="宋体" w:hint="eastAsia"/>
          <w:b/>
          <w:sz w:val="24"/>
          <w:szCs w:val="24"/>
        </w:rPr>
        <w:t>-201</w:t>
      </w:r>
      <w:r w:rsidR="006B555C">
        <w:rPr>
          <w:rFonts w:ascii="宋体" w:hAnsi="宋体" w:hint="eastAsia"/>
          <w:b/>
          <w:sz w:val="24"/>
          <w:szCs w:val="24"/>
        </w:rPr>
        <w:t>6</w:t>
      </w:r>
      <w:r w:rsidRPr="00CA2358">
        <w:rPr>
          <w:rFonts w:ascii="宋体" w:hAnsi="宋体" w:hint="eastAsia"/>
          <w:b/>
          <w:sz w:val="24"/>
          <w:szCs w:val="24"/>
        </w:rPr>
        <w:t>学年第</w:t>
      </w:r>
      <w:r w:rsidR="00E77912">
        <w:rPr>
          <w:rFonts w:ascii="宋体" w:hAnsi="宋体" w:hint="eastAsia"/>
          <w:b/>
          <w:sz w:val="24"/>
          <w:szCs w:val="24"/>
        </w:rPr>
        <w:t>二</w:t>
      </w:r>
      <w:r w:rsidRPr="00CA2358">
        <w:rPr>
          <w:rFonts w:ascii="宋体" w:hAnsi="宋体" w:hint="eastAsia"/>
          <w:b/>
          <w:sz w:val="24"/>
          <w:szCs w:val="24"/>
        </w:rPr>
        <w:t>学期</w:t>
      </w:r>
    </w:p>
    <w:p w:rsidR="00CA2358" w:rsidRDefault="00CA2358" w:rsidP="00623E9B">
      <w:pPr>
        <w:jc w:val="center"/>
        <w:rPr>
          <w:rFonts w:ascii="宋体" w:hAnsi="宋体"/>
          <w:b/>
          <w:sz w:val="24"/>
          <w:szCs w:val="24"/>
        </w:rPr>
      </w:pPr>
      <w:bookmarkStart w:id="3" w:name="_GoBack"/>
      <w:bookmarkEnd w:id="3"/>
      <w:r>
        <w:rPr>
          <w:rFonts w:ascii="宋体" w:hAnsi="宋体" w:hint="eastAsia"/>
          <w:b/>
          <w:sz w:val="24"/>
          <w:szCs w:val="24"/>
        </w:rPr>
        <w:t>尔雅通识教育网络课程</w:t>
      </w:r>
      <w:r w:rsidRPr="00CA2358">
        <w:rPr>
          <w:rFonts w:ascii="宋体" w:hAnsi="宋体" w:hint="eastAsia"/>
          <w:b/>
          <w:sz w:val="24"/>
          <w:szCs w:val="24"/>
        </w:rPr>
        <w:t>开课课程简介</w:t>
      </w:r>
      <w:bookmarkStart w:id="4" w:name="_Toc389833572"/>
      <w:bookmarkStart w:id="5" w:name="_Toc389833718"/>
      <w:bookmarkStart w:id="6" w:name="_Toc389834791"/>
    </w:p>
    <w:p w:rsidR="00CA2358" w:rsidRDefault="00CA2358" w:rsidP="00CA2358">
      <w:pPr>
        <w:jc w:val="center"/>
        <w:rPr>
          <w:rFonts w:ascii="宋体" w:hAnsi="宋体"/>
          <w:b/>
          <w:sz w:val="24"/>
          <w:szCs w:val="24"/>
        </w:rPr>
      </w:pPr>
    </w:p>
    <w:p w:rsidR="00CA2358" w:rsidRDefault="00CA2358" w:rsidP="00CA2358">
      <w:pPr>
        <w:rPr>
          <w:rFonts w:asciiTheme="majorEastAsia" w:eastAsiaTheme="majorEastAsia" w:hAnsiTheme="majorEastAsia"/>
          <w:b/>
          <w:sz w:val="24"/>
          <w:szCs w:val="28"/>
        </w:rPr>
      </w:pPr>
      <w:r w:rsidRPr="00A70843">
        <w:rPr>
          <w:rFonts w:asciiTheme="majorEastAsia" w:eastAsiaTheme="majorEastAsia" w:hAnsiTheme="majorEastAsia" w:hint="eastAsia"/>
          <w:b/>
          <w:sz w:val="24"/>
          <w:szCs w:val="28"/>
        </w:rPr>
        <w:t>西方哲学智慧</w:t>
      </w:r>
      <w:bookmarkEnd w:id="4"/>
      <w:bookmarkEnd w:id="5"/>
      <w:bookmarkEnd w:id="6"/>
    </w:p>
    <w:p w:rsidR="00A70843" w:rsidRPr="00A70843" w:rsidRDefault="00A70843" w:rsidP="00CA2358">
      <w:pPr>
        <w:rPr>
          <w:rFonts w:asciiTheme="majorEastAsia" w:eastAsiaTheme="majorEastAsia" w:hAnsiTheme="majorEastAsia"/>
          <w:b/>
          <w:sz w:val="24"/>
          <w:szCs w:val="28"/>
        </w:rPr>
      </w:pPr>
    </w:p>
    <w:p w:rsidR="00CA2358" w:rsidRPr="00CA2358" w:rsidRDefault="00CA2358" w:rsidP="00CA2358">
      <w:pPr>
        <w:rPr>
          <w:b/>
          <w:sz w:val="24"/>
          <w:szCs w:val="24"/>
        </w:rPr>
      </w:pPr>
      <w:r w:rsidRPr="00CA2358">
        <w:rPr>
          <w:rFonts w:hint="eastAsia"/>
          <w:b/>
          <w:sz w:val="24"/>
          <w:szCs w:val="24"/>
        </w:rPr>
        <w:t>课程简介：</w:t>
      </w:r>
    </w:p>
    <w:p w:rsidR="00CA2358" w:rsidRDefault="00CA2358" w:rsidP="00CA2358">
      <w:pPr>
        <w:ind w:firstLineChars="100" w:firstLine="210"/>
        <w:rPr>
          <w:rFonts w:asciiTheme="majorEastAsia" w:eastAsiaTheme="majorEastAsia" w:hAnsiTheme="majorEastAsia"/>
        </w:rPr>
      </w:pPr>
      <w:r w:rsidRPr="00CA2358">
        <w:rPr>
          <w:rFonts w:asciiTheme="majorEastAsia" w:eastAsiaTheme="majorEastAsia" w:hAnsiTheme="majorEastAsia" w:hint="eastAsia"/>
        </w:rPr>
        <w:t>课程从西方哲学史论结合的方面，讲述了西方哲学2600年的艰难历程，尽量发掘哲学史上有教育意义有代表性又意义深刻的故事，有意识地以哲学问题为引线，使哲学问题成为中心和线索，将历史拉到现实来，，突出西方哲学百折不挠的探索精神，说明“智慧的痛苦”的深刻含义，使学生们了解哲学家们是怎样对于那些永恒的哲学问题提出自己的解答方式。张志伟教授将古今中外人们普遍关心的哲学问题，变成学生们自己的问题，由此将他们引上哲学思考的道路，理解西方哲学的智慧。张志伟教授从智慧的痛苦、哲学的诞生、苏格拉底的问题、柏拉图的理念论、亚里士多德的形而上学、信仰的时代、文艺复兴与宗教改革、主体性的觉醒等方面将《西方哲学智慧》这门课程讲授的非常精彩，得到学生的一致好评。</w:t>
      </w:r>
    </w:p>
    <w:p w:rsidR="00CA2358" w:rsidRDefault="00CA2358" w:rsidP="00CA2358">
      <w:pPr>
        <w:ind w:firstLineChars="100" w:firstLine="210"/>
        <w:rPr>
          <w:rFonts w:asciiTheme="majorEastAsia" w:eastAsiaTheme="majorEastAsia" w:hAnsiTheme="majorEastAsia"/>
        </w:rPr>
      </w:pPr>
    </w:p>
    <w:p w:rsidR="00CA2358" w:rsidRDefault="00CA2358" w:rsidP="00CA2358">
      <w:pPr>
        <w:rPr>
          <w:rFonts w:asciiTheme="majorEastAsia" w:eastAsiaTheme="majorEastAsia" w:hAnsiTheme="majorEastAsia"/>
          <w:b/>
          <w:sz w:val="24"/>
        </w:rPr>
      </w:pPr>
      <w:r w:rsidRPr="00A70843">
        <w:rPr>
          <w:rFonts w:asciiTheme="majorEastAsia" w:eastAsiaTheme="majorEastAsia" w:hAnsiTheme="majorEastAsia" w:hint="eastAsia"/>
          <w:b/>
          <w:sz w:val="24"/>
        </w:rPr>
        <w:t>逻辑和批判性思维</w:t>
      </w:r>
    </w:p>
    <w:p w:rsidR="00A70843" w:rsidRPr="00A70843" w:rsidRDefault="00A70843" w:rsidP="00CA2358">
      <w:pPr>
        <w:rPr>
          <w:rFonts w:asciiTheme="majorEastAsia" w:eastAsiaTheme="majorEastAsia" w:hAnsiTheme="majorEastAsia"/>
          <w:b/>
          <w:sz w:val="24"/>
        </w:rPr>
      </w:pPr>
    </w:p>
    <w:p w:rsidR="00CA2358" w:rsidRPr="00CA2358" w:rsidRDefault="00CA2358" w:rsidP="00CA2358">
      <w:pPr>
        <w:rPr>
          <w:rFonts w:asciiTheme="majorEastAsia" w:eastAsiaTheme="majorEastAsia" w:hAnsiTheme="majorEastAsia"/>
          <w:b/>
          <w:sz w:val="24"/>
          <w:szCs w:val="24"/>
        </w:rPr>
      </w:pPr>
      <w:r w:rsidRPr="00CA2358">
        <w:rPr>
          <w:rFonts w:asciiTheme="majorEastAsia" w:eastAsiaTheme="majorEastAsia" w:hAnsiTheme="majorEastAsia" w:hint="eastAsia"/>
          <w:b/>
          <w:sz w:val="24"/>
          <w:szCs w:val="24"/>
        </w:rPr>
        <w:t>课程简介：</w:t>
      </w:r>
    </w:p>
    <w:p w:rsidR="00CA2358" w:rsidRDefault="00CA2358" w:rsidP="00CA2358">
      <w:pPr>
        <w:ind w:firstLineChars="100" w:firstLine="210"/>
        <w:rPr>
          <w:rFonts w:asciiTheme="majorEastAsia" w:eastAsiaTheme="majorEastAsia" w:hAnsiTheme="majorEastAsia"/>
        </w:rPr>
      </w:pPr>
      <w:r w:rsidRPr="00CA2358">
        <w:rPr>
          <w:rFonts w:asciiTheme="majorEastAsia" w:eastAsiaTheme="majorEastAsia" w:hAnsiTheme="majorEastAsia" w:hint="eastAsia"/>
        </w:rPr>
        <w:t>本课程先介绍推理，后介绍论证，系统论述了逻辑和批判性思维。在推理部分，先考察演绎推理再考祭归纳推理，先考察简单句的推理，再考察复合句的推理，最后是考察如何推出结论的一些重要方法。在论证部分，先考察对论证的削弱、加强和假设，后考察解释和评价，最后考察论证的有效性分析。本课程通过很多例子---也就是很多例题，来解释或说明或帮助理解逻辑的一些概念，大部分都是涉及非形式逻辑。</w:t>
      </w:r>
    </w:p>
    <w:p w:rsidR="00CA2358" w:rsidRDefault="00CA2358" w:rsidP="00CA2358">
      <w:pPr>
        <w:rPr>
          <w:rFonts w:asciiTheme="majorEastAsia" w:eastAsiaTheme="majorEastAsia" w:hAnsiTheme="majorEastAsia"/>
        </w:rPr>
      </w:pPr>
    </w:p>
    <w:p w:rsidR="006B555C" w:rsidRDefault="006B555C" w:rsidP="00CA2358">
      <w:pPr>
        <w:rPr>
          <w:rFonts w:asciiTheme="majorEastAsia" w:eastAsiaTheme="majorEastAsia" w:hAnsiTheme="majorEastAsia"/>
          <w:b/>
          <w:sz w:val="24"/>
          <w:szCs w:val="28"/>
        </w:rPr>
      </w:pPr>
      <w:r w:rsidRPr="006B555C">
        <w:rPr>
          <w:rFonts w:asciiTheme="majorEastAsia" w:eastAsiaTheme="majorEastAsia" w:hAnsiTheme="majorEastAsia" w:hint="eastAsia"/>
          <w:b/>
          <w:sz w:val="24"/>
          <w:szCs w:val="28"/>
        </w:rPr>
        <w:t>中国经济热点问题研究</w:t>
      </w:r>
    </w:p>
    <w:p w:rsidR="006B555C" w:rsidRDefault="006B555C" w:rsidP="00CA2358">
      <w:pPr>
        <w:rPr>
          <w:rFonts w:asciiTheme="majorEastAsia" w:eastAsiaTheme="majorEastAsia" w:hAnsiTheme="majorEastAsia"/>
          <w:b/>
          <w:sz w:val="24"/>
          <w:szCs w:val="28"/>
        </w:rPr>
      </w:pPr>
    </w:p>
    <w:p w:rsidR="00CA2358" w:rsidRPr="00CA2358" w:rsidRDefault="00CA2358" w:rsidP="00CA2358">
      <w:pPr>
        <w:rPr>
          <w:rFonts w:asciiTheme="majorEastAsia" w:eastAsiaTheme="majorEastAsia" w:hAnsiTheme="majorEastAsia"/>
          <w:b/>
          <w:sz w:val="24"/>
          <w:szCs w:val="24"/>
        </w:rPr>
      </w:pPr>
      <w:r w:rsidRPr="00CA2358">
        <w:rPr>
          <w:rFonts w:asciiTheme="majorEastAsia" w:eastAsiaTheme="majorEastAsia" w:hAnsiTheme="majorEastAsia" w:hint="eastAsia"/>
          <w:b/>
          <w:sz w:val="24"/>
          <w:szCs w:val="24"/>
        </w:rPr>
        <w:t>课程简介：</w:t>
      </w:r>
    </w:p>
    <w:p w:rsidR="006B555C" w:rsidRDefault="006B555C" w:rsidP="006B555C">
      <w:pPr>
        <w:ind w:firstLineChars="100" w:firstLine="210"/>
        <w:rPr>
          <w:rFonts w:asciiTheme="majorEastAsia" w:eastAsiaTheme="majorEastAsia" w:hAnsiTheme="majorEastAsia"/>
        </w:rPr>
      </w:pPr>
      <w:r w:rsidRPr="006B555C">
        <w:rPr>
          <w:rFonts w:asciiTheme="majorEastAsia" w:eastAsiaTheme="majorEastAsia" w:hAnsiTheme="majorEastAsia" w:hint="eastAsia"/>
        </w:rPr>
        <w:t>本课程由温铁军教授主讲的中国经济热点问题研究，从历史角度出发，深入了分析了中国经济现状的原因。温铁军认为，整个第三世界，本来就没有西方主流意识形态中孤立存在的农业问题。发展中国家首先考虑的是农民生计问题，其次才是农村可持续发展问题和农业稳定问题。他独到的视角、新颖的见解、深刻的思想以及充盈在字里行间的忧国忧民之情，让不少中国人牢牢记住了他的名字。温铁军最早在1985年左右提出“三农”问题的研究思路。迄今，“三农”问题已经写入了党和政府的政策、文件，足以说明其影响力和洞察力。</w:t>
      </w:r>
    </w:p>
    <w:p w:rsidR="006B555C" w:rsidRDefault="006B555C" w:rsidP="006B555C">
      <w:pPr>
        <w:ind w:firstLineChars="100" w:firstLine="210"/>
        <w:rPr>
          <w:rFonts w:asciiTheme="majorEastAsia" w:eastAsiaTheme="majorEastAsia" w:hAnsiTheme="majorEastAsia"/>
        </w:rPr>
      </w:pPr>
    </w:p>
    <w:p w:rsidR="00CA2358" w:rsidRDefault="00CA2358" w:rsidP="006B555C">
      <w:pPr>
        <w:rPr>
          <w:rFonts w:asciiTheme="majorEastAsia" w:eastAsiaTheme="majorEastAsia" w:hAnsiTheme="majorEastAsia"/>
          <w:b/>
          <w:sz w:val="24"/>
        </w:rPr>
      </w:pPr>
      <w:r w:rsidRPr="00A70843">
        <w:rPr>
          <w:rFonts w:asciiTheme="majorEastAsia" w:eastAsiaTheme="majorEastAsia" w:hAnsiTheme="majorEastAsia" w:hint="eastAsia"/>
          <w:b/>
          <w:sz w:val="24"/>
        </w:rPr>
        <w:t>当代中国社会问题透视（2013版）</w:t>
      </w:r>
    </w:p>
    <w:p w:rsidR="00A70843" w:rsidRPr="00A70843" w:rsidRDefault="00A70843" w:rsidP="00CA2358">
      <w:pPr>
        <w:rPr>
          <w:rFonts w:asciiTheme="majorEastAsia" w:eastAsiaTheme="majorEastAsia" w:hAnsiTheme="majorEastAsia"/>
          <w:b/>
          <w:sz w:val="24"/>
        </w:rPr>
      </w:pPr>
    </w:p>
    <w:p w:rsidR="00CA2358" w:rsidRPr="00CA2358" w:rsidRDefault="00CA2358" w:rsidP="00CA2358">
      <w:pPr>
        <w:rPr>
          <w:b/>
          <w:sz w:val="24"/>
        </w:rPr>
      </w:pPr>
      <w:r w:rsidRPr="00CA2358">
        <w:rPr>
          <w:rFonts w:hint="eastAsia"/>
          <w:b/>
          <w:sz w:val="24"/>
        </w:rPr>
        <w:t>课程简介：</w:t>
      </w:r>
    </w:p>
    <w:p w:rsidR="00A70843" w:rsidRPr="006B555C" w:rsidRDefault="00CA2358" w:rsidP="006B555C">
      <w:pPr>
        <w:ind w:firstLineChars="150" w:firstLine="315"/>
      </w:pPr>
      <w:r>
        <w:rPr>
          <w:rFonts w:hint="eastAsia"/>
        </w:rPr>
        <w:t>当代中国社会是一个发展迅速、进步明显、成就巨大、变化剧烈的社会，社会问题特别是一些重大社会问题，还没有得到有效的缓解、遏制和解决。而所有社会问题的存在和演变，不仅涉及到社会的公平、正义等根本性问题，而且与包括当代大学生在内的每一个人的生活和命运，都有着或直接或间接的逻辑关联。本课的实质目的在于使学生更深入地了解国情和当代中国社会问题，观察我国在社会转型期，社会利益分化、社会结构变革以及社会制度变迁，同时更积极地思考解决许多重大社会问题的路径选择和基本方略。</w:t>
      </w:r>
    </w:p>
    <w:bookmarkEnd w:id="0"/>
    <w:bookmarkEnd w:id="1"/>
    <w:bookmarkEnd w:id="2"/>
    <w:p w:rsidR="0052363E" w:rsidRDefault="0052363E" w:rsidP="00CA2358">
      <w:pPr>
        <w:rPr>
          <w:b/>
          <w:sz w:val="24"/>
        </w:rPr>
      </w:pPr>
    </w:p>
    <w:p w:rsidR="00A70843" w:rsidRDefault="006B555C" w:rsidP="00CA2358">
      <w:pPr>
        <w:rPr>
          <w:b/>
          <w:sz w:val="24"/>
        </w:rPr>
      </w:pPr>
      <w:r w:rsidRPr="006B555C">
        <w:rPr>
          <w:rFonts w:hint="eastAsia"/>
          <w:b/>
          <w:sz w:val="24"/>
        </w:rPr>
        <w:lastRenderedPageBreak/>
        <w:t>从“愚昧”到“科学”</w:t>
      </w:r>
      <w:r w:rsidRPr="006B555C">
        <w:rPr>
          <w:rFonts w:hint="eastAsia"/>
          <w:b/>
          <w:sz w:val="24"/>
        </w:rPr>
        <w:t>-</w:t>
      </w:r>
      <w:r w:rsidRPr="006B555C">
        <w:rPr>
          <w:rFonts w:hint="eastAsia"/>
          <w:b/>
          <w:sz w:val="24"/>
        </w:rPr>
        <w:t>科学技术简史</w:t>
      </w:r>
    </w:p>
    <w:p w:rsidR="006B555C" w:rsidRPr="00A70843" w:rsidRDefault="006B555C" w:rsidP="00CA2358">
      <w:pPr>
        <w:rPr>
          <w:b/>
          <w:sz w:val="24"/>
        </w:rPr>
      </w:pPr>
    </w:p>
    <w:p w:rsidR="00CA2358" w:rsidRPr="00CA2358" w:rsidRDefault="00CA2358" w:rsidP="00CA2358">
      <w:pPr>
        <w:rPr>
          <w:b/>
          <w:sz w:val="24"/>
        </w:rPr>
      </w:pPr>
      <w:r w:rsidRPr="00CA2358">
        <w:rPr>
          <w:rFonts w:hint="eastAsia"/>
          <w:b/>
          <w:sz w:val="24"/>
        </w:rPr>
        <w:t>课程简介：</w:t>
      </w:r>
    </w:p>
    <w:p w:rsidR="00CA2358" w:rsidRPr="00CA2358" w:rsidRDefault="006B555C" w:rsidP="00CA2358">
      <w:pPr>
        <w:ind w:firstLineChars="150" w:firstLine="315"/>
      </w:pPr>
      <w:r w:rsidRPr="006B555C">
        <w:rPr>
          <w:rFonts w:hint="eastAsia"/>
        </w:rPr>
        <w:t>本课程的范围上起古希腊与罗马时期的科学与技术，下迄近代科学技术的产生与发展。不仅介绍了西方科学技术的历史，还涉及到中国古代的科学技术乃至于中西方科学技术的相互交流与影响，同时也对科学技术史这门学科本身的发展进行了描述。旨在使学生从历史与学科史的双重角度把握中西方科学技术的历史，比较全面地了解科学技术的发展历程，并培养基本的科学素养与思维方法。</w:t>
      </w:r>
    </w:p>
    <w:p w:rsidR="00A70843" w:rsidRDefault="00A70843" w:rsidP="00CA2358">
      <w:pPr>
        <w:rPr>
          <w:b/>
          <w:sz w:val="24"/>
        </w:rPr>
      </w:pPr>
      <w:bookmarkStart w:id="7" w:name="_Toc389833548"/>
      <w:bookmarkStart w:id="8" w:name="_Toc389833694"/>
      <w:bookmarkStart w:id="9" w:name="_Toc389834767"/>
    </w:p>
    <w:p w:rsidR="00CA2358" w:rsidRDefault="00CA2358" w:rsidP="00CA2358">
      <w:pPr>
        <w:rPr>
          <w:b/>
          <w:sz w:val="24"/>
        </w:rPr>
      </w:pPr>
      <w:r w:rsidRPr="00A70843">
        <w:rPr>
          <w:rFonts w:hint="eastAsia"/>
          <w:b/>
          <w:sz w:val="24"/>
        </w:rPr>
        <w:t>魅力科学</w:t>
      </w:r>
      <w:bookmarkEnd w:id="7"/>
      <w:bookmarkEnd w:id="8"/>
      <w:bookmarkEnd w:id="9"/>
    </w:p>
    <w:p w:rsidR="00A70843" w:rsidRPr="00A70843" w:rsidRDefault="00A70843" w:rsidP="00CA2358">
      <w:pPr>
        <w:rPr>
          <w:b/>
          <w:sz w:val="24"/>
        </w:rPr>
      </w:pPr>
    </w:p>
    <w:p w:rsidR="00CA2358" w:rsidRPr="00CA2358" w:rsidRDefault="00CA2358" w:rsidP="00CA2358">
      <w:pPr>
        <w:rPr>
          <w:b/>
          <w:sz w:val="24"/>
        </w:rPr>
      </w:pPr>
      <w:r w:rsidRPr="00CA2358">
        <w:rPr>
          <w:rFonts w:hint="eastAsia"/>
          <w:b/>
          <w:sz w:val="24"/>
        </w:rPr>
        <w:t>课程简介：</w:t>
      </w:r>
    </w:p>
    <w:p w:rsidR="00CA2358" w:rsidRPr="00CA2358" w:rsidRDefault="00CA2358" w:rsidP="00CA2358">
      <w:pPr>
        <w:ind w:firstLineChars="50" w:firstLine="105"/>
      </w:pPr>
      <w:r w:rsidRPr="00CA2358">
        <w:rPr>
          <w:rFonts w:hint="eastAsia"/>
        </w:rPr>
        <w:t>《魅力科学》主要包括化学概述、动感物理以及自然与人类三大部分。</w:t>
      </w:r>
    </w:p>
    <w:p w:rsidR="00CA2358" w:rsidRPr="00CA2358" w:rsidRDefault="00CA2358" w:rsidP="00CA2358">
      <w:r w:rsidRPr="00CA2358">
        <w:rPr>
          <w:rFonts w:hint="eastAsia"/>
        </w:rPr>
        <w:t>化学概论这一部分是化学基础课程，主要讲解原子结构，包括原子的概念界定、原子发展历程、研究过程以及研究的原子模型、原子的基本构成等。</w:t>
      </w:r>
    </w:p>
    <w:p w:rsidR="00CA2358" w:rsidRPr="00CA2358" w:rsidRDefault="00CA2358" w:rsidP="00CA2358">
      <w:r w:rsidRPr="00CA2358">
        <w:rPr>
          <w:rFonts w:hint="eastAsia"/>
        </w:rPr>
        <w:t>动感物理的主讲人分别是华裔理论物理学家、诺贝尔奖获得者杨振宁先生及其弟子，清华大学高等研究院教授张首晟博士。两位学者抛开晦涩的学术理论，与学子分享他们自身对于物理学的理解。杨振宁先生通过讲述物理学史上的轶事与自身经历，告诫学子科学的乐趣及其带来的好奇心是推动人类不断探索的重要力量。张首晟博士则将高深的量子物理理论回归到日常生活中间，让学生领略到自然科学在我们身边的魅力。</w:t>
      </w:r>
    </w:p>
    <w:p w:rsidR="00CA2358" w:rsidRDefault="00CA2358" w:rsidP="00CA2358">
      <w:r w:rsidRPr="00CA2358">
        <w:rPr>
          <w:rFonts w:hint="eastAsia"/>
        </w:rPr>
        <w:t>自然与人类这一部分为我们提供了一个了解人类与自然密切关系的平台，在这里我们将看到人类对自然的整个认识过程。本课程共分为四个部分，主要介绍了亚洲灾害的类型和成因，自然资源、气候变化与人类社会的关系，以及人类月球探测的历史过程。在本课程中，来自南京大学的徐士进教授还将对人们由于气候变化引发的困惑进行科学的澄清。通过本节课的学习，我们将更深入地认识自然、科学与科技，观察科技如何改变人生、社会与自然环境，引发我们对人类的未来的启示。</w:t>
      </w:r>
    </w:p>
    <w:p w:rsidR="00CA2358" w:rsidRPr="00CA2358" w:rsidRDefault="00CA2358" w:rsidP="00CA2358">
      <w:pPr>
        <w:rPr>
          <w:b/>
          <w:sz w:val="28"/>
        </w:rPr>
      </w:pPr>
    </w:p>
    <w:p w:rsidR="00CA2358" w:rsidRDefault="00CA2358" w:rsidP="00CA2358">
      <w:pPr>
        <w:rPr>
          <w:b/>
          <w:sz w:val="24"/>
        </w:rPr>
      </w:pPr>
      <w:r w:rsidRPr="00A70843">
        <w:rPr>
          <w:rFonts w:hint="eastAsia"/>
          <w:b/>
          <w:sz w:val="24"/>
        </w:rPr>
        <w:t>西方文明通论</w:t>
      </w:r>
    </w:p>
    <w:p w:rsidR="00A70843" w:rsidRPr="00A70843" w:rsidRDefault="00A70843" w:rsidP="00CA2358">
      <w:pPr>
        <w:rPr>
          <w:b/>
          <w:sz w:val="24"/>
        </w:rPr>
      </w:pPr>
    </w:p>
    <w:p w:rsidR="00CA2358" w:rsidRPr="00CA2358" w:rsidRDefault="00CA2358" w:rsidP="00CA2358">
      <w:pPr>
        <w:rPr>
          <w:b/>
          <w:sz w:val="24"/>
        </w:rPr>
      </w:pPr>
      <w:r w:rsidRPr="00CA2358">
        <w:rPr>
          <w:rFonts w:hint="eastAsia"/>
          <w:b/>
          <w:sz w:val="24"/>
        </w:rPr>
        <w:t>课程简介：</w:t>
      </w:r>
    </w:p>
    <w:p w:rsidR="00CA2358" w:rsidRDefault="00CA2358" w:rsidP="00CA2358">
      <w:pPr>
        <w:ind w:firstLineChars="150" w:firstLine="315"/>
      </w:pPr>
      <w:r>
        <w:rPr>
          <w:rFonts w:hint="eastAsia"/>
        </w:rPr>
        <w:t>本课程从不同的侧面介绍西方文明，除了宏观的概说之外，还广泛细致地介绍了西方文明的方方面面，包括政治、法律、思想、宗教、音乐、建筑、公共艺术等诸多领域，同时也对西方文明与中国文明二者展开了详尽的比较。旨在使学生对西方文明的各个层面有较深入的了解，并从本国文明的角度出发，拓宽视野，了解中西文明各自的特点及优势，会通中西文化。</w:t>
      </w:r>
    </w:p>
    <w:p w:rsidR="00CA2358" w:rsidRDefault="00CA2358" w:rsidP="00CA2358">
      <w:r>
        <w:rPr>
          <w:rFonts w:hint="eastAsia"/>
        </w:rPr>
        <w:t>刘家安：现任中国政法</w:t>
      </w:r>
      <w:proofErr w:type="gramStart"/>
      <w:r>
        <w:rPr>
          <w:rFonts w:hint="eastAsia"/>
        </w:rPr>
        <w:t>大学民商经济</w:t>
      </w:r>
      <w:proofErr w:type="gramEnd"/>
      <w:r>
        <w:rPr>
          <w:rFonts w:hint="eastAsia"/>
        </w:rPr>
        <w:t>法学院民法研究所副所长，民商法学院教授。主要著作有：《买卖的法律结构》，《物权法论》等。</w:t>
      </w:r>
    </w:p>
    <w:p w:rsidR="00CA2358" w:rsidRPr="00CA2358" w:rsidRDefault="00CA2358" w:rsidP="00CA2358">
      <w:r>
        <w:rPr>
          <w:rFonts w:hint="eastAsia"/>
        </w:rPr>
        <w:t>丁宁：北京大学艺术学院教授，博士生导师。研究领域：美术史学、视觉文化研究。专著：《接受之维》，《美术心理学》等。</w:t>
      </w:r>
    </w:p>
    <w:p w:rsidR="00CA2358" w:rsidRPr="00CA2358" w:rsidRDefault="00CA2358" w:rsidP="00CA2358"/>
    <w:p w:rsidR="00CA2358" w:rsidRPr="00CA2358" w:rsidRDefault="00CA2358" w:rsidP="00CA2358"/>
    <w:p w:rsidR="00CA2358" w:rsidRPr="00CA2358" w:rsidRDefault="00CA2358" w:rsidP="00CA2358"/>
    <w:p w:rsidR="00A70843" w:rsidRDefault="00A70843" w:rsidP="00CA2358">
      <w:bookmarkStart w:id="10" w:name="_Toc389833528"/>
      <w:bookmarkStart w:id="11" w:name="_Toc389833674"/>
      <w:bookmarkStart w:id="12" w:name="_Toc389834747"/>
    </w:p>
    <w:p w:rsidR="00A70843" w:rsidRDefault="00CA2358" w:rsidP="00CA2358">
      <w:pPr>
        <w:rPr>
          <w:b/>
          <w:sz w:val="24"/>
        </w:rPr>
      </w:pPr>
      <w:r w:rsidRPr="00A70843">
        <w:rPr>
          <w:rFonts w:hint="eastAsia"/>
          <w:b/>
          <w:sz w:val="24"/>
        </w:rPr>
        <w:lastRenderedPageBreak/>
        <w:t>中华诗词之美</w:t>
      </w:r>
      <w:bookmarkEnd w:id="10"/>
      <w:bookmarkEnd w:id="11"/>
      <w:bookmarkEnd w:id="12"/>
    </w:p>
    <w:p w:rsidR="00A70843" w:rsidRDefault="00A70843" w:rsidP="00CA2358">
      <w:pPr>
        <w:rPr>
          <w:b/>
          <w:sz w:val="24"/>
        </w:rPr>
      </w:pPr>
    </w:p>
    <w:p w:rsidR="00CA2358" w:rsidRPr="00B9707D" w:rsidRDefault="00CA2358" w:rsidP="00CA2358">
      <w:pPr>
        <w:rPr>
          <w:b/>
          <w:sz w:val="24"/>
        </w:rPr>
      </w:pPr>
      <w:r w:rsidRPr="00B9707D">
        <w:rPr>
          <w:rFonts w:hint="eastAsia"/>
          <w:b/>
          <w:sz w:val="24"/>
        </w:rPr>
        <w:t>课程简介：</w:t>
      </w:r>
    </w:p>
    <w:p w:rsidR="00CA2358" w:rsidRPr="00CA2358" w:rsidRDefault="00CA2358" w:rsidP="00B9707D">
      <w:pPr>
        <w:ind w:firstLineChars="100" w:firstLine="210"/>
      </w:pPr>
      <w:r w:rsidRPr="00CA2358">
        <w:rPr>
          <w:rFonts w:hint="eastAsia"/>
        </w:rPr>
        <w:t>中华诗词滥觞于先秦，是有节奏、有韵律并富有感情色彩的一种语言艺术形式，也是世界上最古老、最基本的文学形式。严格的格律韵脚、凝练的语言、绵密的章法、充沛的情感以及丰富的意象是中华诗词美之所在，诗词是中华数千年社会文化生活的缩影。《中华诗词之美》这一课程从小词中画眉簪花照镜之传统讲起，共有五部分：从性别文化谈小词中画眉簪花照镜之传统；南唐冯李词对花间</w:t>
      </w:r>
      <w:proofErr w:type="gramStart"/>
      <w:r w:rsidRPr="00CA2358">
        <w:rPr>
          <w:rFonts w:hint="eastAsia"/>
        </w:rPr>
        <w:t>温韦词</w:t>
      </w:r>
      <w:proofErr w:type="gramEnd"/>
      <w:r w:rsidRPr="00CA2358">
        <w:rPr>
          <w:rFonts w:hint="eastAsia"/>
        </w:rPr>
        <w:t>的拓展；王国维《人间词话》问世百年的词学反思；咏荷诗词；中华诗词之特美。南开大学知名教授</w:t>
      </w:r>
      <w:proofErr w:type="gramStart"/>
      <w:r w:rsidRPr="00CA2358">
        <w:rPr>
          <w:rFonts w:hint="eastAsia"/>
        </w:rPr>
        <w:t>叶嘉莹将以</w:t>
      </w:r>
      <w:proofErr w:type="gramEnd"/>
      <w:r w:rsidRPr="00CA2358">
        <w:rPr>
          <w:rFonts w:hint="eastAsia"/>
        </w:rPr>
        <w:t>独特的视角向你展示这一世界文学艺术的奇葩。</w:t>
      </w:r>
    </w:p>
    <w:p w:rsidR="00CA2358" w:rsidRPr="00B9707D" w:rsidRDefault="00CA2358" w:rsidP="00CA2358">
      <w:pPr>
        <w:rPr>
          <w:b/>
          <w:sz w:val="28"/>
        </w:rPr>
      </w:pPr>
    </w:p>
    <w:p w:rsidR="00CA2358" w:rsidRDefault="00CA2358" w:rsidP="00CA2358">
      <w:pPr>
        <w:rPr>
          <w:b/>
          <w:sz w:val="24"/>
        </w:rPr>
      </w:pPr>
      <w:bookmarkStart w:id="13" w:name="_Toc389833527"/>
      <w:bookmarkStart w:id="14" w:name="_Toc389833673"/>
      <w:bookmarkStart w:id="15" w:name="_Toc389834746"/>
      <w:r w:rsidRPr="00A70843">
        <w:rPr>
          <w:rFonts w:hint="eastAsia"/>
          <w:b/>
          <w:sz w:val="24"/>
        </w:rPr>
        <w:t>中国古典小说巅峰—四大名著鉴赏</w:t>
      </w:r>
      <w:bookmarkEnd w:id="13"/>
      <w:bookmarkEnd w:id="14"/>
      <w:bookmarkEnd w:id="15"/>
    </w:p>
    <w:p w:rsidR="00A70843" w:rsidRPr="00A70843" w:rsidRDefault="00A70843" w:rsidP="00CA2358">
      <w:pPr>
        <w:rPr>
          <w:b/>
          <w:sz w:val="24"/>
        </w:rPr>
      </w:pPr>
    </w:p>
    <w:p w:rsidR="00CA2358" w:rsidRPr="00B9707D" w:rsidRDefault="00CA2358" w:rsidP="00CA2358">
      <w:pPr>
        <w:rPr>
          <w:b/>
          <w:sz w:val="24"/>
        </w:rPr>
      </w:pPr>
      <w:r w:rsidRPr="00B9707D">
        <w:rPr>
          <w:rFonts w:hint="eastAsia"/>
          <w:b/>
          <w:sz w:val="24"/>
        </w:rPr>
        <w:t>课程简介：</w:t>
      </w:r>
    </w:p>
    <w:p w:rsidR="00CA2358" w:rsidRPr="00CA2358" w:rsidRDefault="00CA2358" w:rsidP="00B9707D">
      <w:pPr>
        <w:ind w:firstLineChars="100" w:firstLine="210"/>
      </w:pPr>
      <w:r w:rsidRPr="00CA2358">
        <w:rPr>
          <w:rFonts w:hint="eastAsia"/>
        </w:rPr>
        <w:t>明清时期，伴随着城市商业的繁荣，为市民阶层所喜闻乐见的小说逐渐发展起来。四大名著《三国演义》、《水浒传》、《西游记》、《红楼梦》是中国古代小说的巅峰之作，是阅历中国传统人文、社会、伦理、历史、地理、民俗、心理、处事策略的知识之库，数百年来为人所津津乐道。《四大名著鉴赏》课程将分别就四部著作</w:t>
      </w:r>
      <w:proofErr w:type="gramStart"/>
      <w:r w:rsidRPr="00CA2358">
        <w:rPr>
          <w:rFonts w:hint="eastAsia"/>
        </w:rPr>
        <w:t>作</w:t>
      </w:r>
      <w:proofErr w:type="gramEnd"/>
      <w:r w:rsidRPr="00CA2358">
        <w:rPr>
          <w:rFonts w:hint="eastAsia"/>
        </w:rPr>
        <w:t>详细介绍，以帮助同学们更加全面认识和了解与唐诗、宋词、元曲并称的明清小说。</w:t>
      </w:r>
    </w:p>
    <w:p w:rsidR="00CA2358" w:rsidRDefault="00CA2358" w:rsidP="00CA2358">
      <w:bookmarkStart w:id="16" w:name="_Toc389833594"/>
      <w:bookmarkStart w:id="17" w:name="_Toc389833740"/>
      <w:bookmarkStart w:id="18" w:name="_Toc389834813"/>
    </w:p>
    <w:p w:rsidR="006B555C" w:rsidRPr="00CA2358" w:rsidRDefault="006B555C" w:rsidP="00CA2358"/>
    <w:bookmarkEnd w:id="16"/>
    <w:bookmarkEnd w:id="17"/>
    <w:bookmarkEnd w:id="18"/>
    <w:p w:rsidR="00A70843" w:rsidRDefault="006B555C" w:rsidP="00CA2358">
      <w:pPr>
        <w:rPr>
          <w:b/>
          <w:sz w:val="24"/>
        </w:rPr>
      </w:pPr>
      <w:r w:rsidRPr="006B555C">
        <w:rPr>
          <w:rFonts w:hint="eastAsia"/>
          <w:b/>
          <w:sz w:val="24"/>
        </w:rPr>
        <w:t>口才艺术与社交礼仪</w:t>
      </w:r>
    </w:p>
    <w:p w:rsidR="006B555C" w:rsidRPr="00A70843" w:rsidRDefault="006B555C" w:rsidP="00CA2358">
      <w:pPr>
        <w:rPr>
          <w:b/>
          <w:sz w:val="24"/>
        </w:rPr>
      </w:pPr>
    </w:p>
    <w:p w:rsidR="00CA2358" w:rsidRPr="00B9707D" w:rsidRDefault="00CA2358" w:rsidP="00CA2358">
      <w:pPr>
        <w:rPr>
          <w:b/>
          <w:sz w:val="24"/>
        </w:rPr>
      </w:pPr>
      <w:r w:rsidRPr="00B9707D">
        <w:rPr>
          <w:rFonts w:hint="eastAsia"/>
          <w:b/>
          <w:sz w:val="24"/>
        </w:rPr>
        <w:t>课程简介：</w:t>
      </w:r>
    </w:p>
    <w:p w:rsidR="00913744" w:rsidRPr="00CA2358" w:rsidRDefault="006B555C" w:rsidP="006B555C">
      <w:pPr>
        <w:ind w:firstLineChars="100" w:firstLine="210"/>
      </w:pPr>
      <w:r w:rsidRPr="006B555C">
        <w:rPr>
          <w:rFonts w:hint="eastAsia"/>
        </w:rPr>
        <w:t>本课程主要以实际应用性和参与体验性为主要特色，通过基本理论和实际技巧的学习，使学生了解社交礼仪基本常识，提高学生的实际社交能力以及语言表达能力，从而在不同的交际环境和生活场景中都能够成功交际并展现自己，提升自身修养、人格魅力和文化内涵。内容以人际交往礼仪技巧和交际语言表达艺术等为重点，是一门以学生实际能力提高为基本出发点的实用性课程。</w:t>
      </w:r>
    </w:p>
    <w:sectPr w:rsidR="00913744" w:rsidRPr="00CA235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4B82" w:rsidRDefault="00DA4B82" w:rsidP="006B555C">
      <w:r>
        <w:separator/>
      </w:r>
    </w:p>
  </w:endnote>
  <w:endnote w:type="continuationSeparator" w:id="0">
    <w:p w:rsidR="00DA4B82" w:rsidRDefault="00DA4B82" w:rsidP="006B5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4B82" w:rsidRDefault="00DA4B82" w:rsidP="006B555C">
      <w:r>
        <w:separator/>
      </w:r>
    </w:p>
  </w:footnote>
  <w:footnote w:type="continuationSeparator" w:id="0">
    <w:p w:rsidR="00DA4B82" w:rsidRDefault="00DA4B82" w:rsidP="006B55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2358"/>
    <w:rsid w:val="00195D9E"/>
    <w:rsid w:val="00325A56"/>
    <w:rsid w:val="0052363E"/>
    <w:rsid w:val="00623E9B"/>
    <w:rsid w:val="006B555C"/>
    <w:rsid w:val="00913744"/>
    <w:rsid w:val="00A70843"/>
    <w:rsid w:val="00B9707D"/>
    <w:rsid w:val="00CA2358"/>
    <w:rsid w:val="00D966E9"/>
    <w:rsid w:val="00DA4B82"/>
    <w:rsid w:val="00E779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2358"/>
    <w:pPr>
      <w:widowControl w:val="0"/>
      <w:jc w:val="both"/>
    </w:pPr>
    <w:rPr>
      <w:rFonts w:ascii="Calibri" w:eastAsia="宋体" w:hAnsi="Calibri" w:cs="Times New Roman"/>
    </w:rPr>
  </w:style>
  <w:style w:type="paragraph" w:styleId="1">
    <w:name w:val="heading 1"/>
    <w:basedOn w:val="a"/>
    <w:next w:val="a"/>
    <w:link w:val="1Char"/>
    <w:uiPriority w:val="9"/>
    <w:qFormat/>
    <w:rsid w:val="00CA2358"/>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A"/>
    <w:basedOn w:val="1"/>
    <w:qFormat/>
    <w:rsid w:val="00CA2358"/>
    <w:pPr>
      <w:adjustRightInd w:val="0"/>
      <w:snapToGrid w:val="0"/>
      <w:spacing w:beforeLines="100" w:before="0" w:afterLines="100" w:after="0" w:line="360" w:lineRule="auto"/>
      <w:contextualSpacing/>
    </w:pPr>
    <w:rPr>
      <w:rFonts w:ascii="宋体" w:hAnsi="宋体"/>
      <w:b w:val="0"/>
      <w:sz w:val="28"/>
      <w:szCs w:val="24"/>
      <w:shd w:val="pct10" w:color="auto" w:fill="FFFFFF"/>
      <w:lang w:val="x-none" w:eastAsia="x-none"/>
    </w:rPr>
  </w:style>
  <w:style w:type="character" w:customStyle="1" w:styleId="apple-style-span">
    <w:name w:val="apple-style-span"/>
    <w:basedOn w:val="a0"/>
    <w:rsid w:val="00CA2358"/>
  </w:style>
  <w:style w:type="paragraph" w:customStyle="1" w:styleId="p0">
    <w:name w:val="p0"/>
    <w:basedOn w:val="a"/>
    <w:rsid w:val="00CA2358"/>
    <w:pPr>
      <w:widowControl/>
    </w:pPr>
    <w:rPr>
      <w:rFonts w:ascii="Times New Roman" w:hAnsi="Times New Roman"/>
      <w:kern w:val="0"/>
      <w:szCs w:val="21"/>
    </w:rPr>
  </w:style>
  <w:style w:type="character" w:customStyle="1" w:styleId="1Char">
    <w:name w:val="标题 1 Char"/>
    <w:basedOn w:val="a0"/>
    <w:link w:val="1"/>
    <w:uiPriority w:val="9"/>
    <w:rsid w:val="00CA2358"/>
    <w:rPr>
      <w:rFonts w:ascii="Calibri" w:eastAsia="宋体" w:hAnsi="Calibri" w:cs="Times New Roman"/>
      <w:b/>
      <w:bCs/>
      <w:kern w:val="44"/>
      <w:sz w:val="44"/>
      <w:szCs w:val="44"/>
    </w:rPr>
  </w:style>
  <w:style w:type="paragraph" w:styleId="a4">
    <w:name w:val="List Paragraph"/>
    <w:basedOn w:val="a"/>
    <w:uiPriority w:val="34"/>
    <w:qFormat/>
    <w:rsid w:val="00CA2358"/>
    <w:pPr>
      <w:ind w:firstLineChars="200" w:firstLine="420"/>
    </w:pPr>
  </w:style>
  <w:style w:type="paragraph" w:styleId="a5">
    <w:name w:val="header"/>
    <w:basedOn w:val="a"/>
    <w:link w:val="Char"/>
    <w:uiPriority w:val="99"/>
    <w:unhideWhenUsed/>
    <w:rsid w:val="006B555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6B555C"/>
    <w:rPr>
      <w:rFonts w:ascii="Calibri" w:eastAsia="宋体" w:hAnsi="Calibri" w:cs="Times New Roman"/>
      <w:sz w:val="18"/>
      <w:szCs w:val="18"/>
    </w:rPr>
  </w:style>
  <w:style w:type="paragraph" w:styleId="a6">
    <w:name w:val="footer"/>
    <w:basedOn w:val="a"/>
    <w:link w:val="Char0"/>
    <w:uiPriority w:val="99"/>
    <w:unhideWhenUsed/>
    <w:rsid w:val="006B555C"/>
    <w:pPr>
      <w:tabs>
        <w:tab w:val="center" w:pos="4153"/>
        <w:tab w:val="right" w:pos="8306"/>
      </w:tabs>
      <w:snapToGrid w:val="0"/>
      <w:jc w:val="left"/>
    </w:pPr>
    <w:rPr>
      <w:sz w:val="18"/>
      <w:szCs w:val="18"/>
    </w:rPr>
  </w:style>
  <w:style w:type="character" w:customStyle="1" w:styleId="Char0">
    <w:name w:val="页脚 Char"/>
    <w:basedOn w:val="a0"/>
    <w:link w:val="a6"/>
    <w:uiPriority w:val="99"/>
    <w:rsid w:val="006B555C"/>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2358"/>
    <w:pPr>
      <w:widowControl w:val="0"/>
      <w:jc w:val="both"/>
    </w:pPr>
    <w:rPr>
      <w:rFonts w:ascii="Calibri" w:eastAsia="宋体" w:hAnsi="Calibri" w:cs="Times New Roman"/>
    </w:rPr>
  </w:style>
  <w:style w:type="paragraph" w:styleId="1">
    <w:name w:val="heading 1"/>
    <w:basedOn w:val="a"/>
    <w:next w:val="a"/>
    <w:link w:val="1Char"/>
    <w:uiPriority w:val="9"/>
    <w:qFormat/>
    <w:rsid w:val="00CA2358"/>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A"/>
    <w:basedOn w:val="1"/>
    <w:qFormat/>
    <w:rsid w:val="00CA2358"/>
    <w:pPr>
      <w:adjustRightInd w:val="0"/>
      <w:snapToGrid w:val="0"/>
      <w:spacing w:beforeLines="100" w:before="0" w:afterLines="100" w:after="0" w:line="360" w:lineRule="auto"/>
      <w:contextualSpacing/>
    </w:pPr>
    <w:rPr>
      <w:rFonts w:ascii="宋体" w:hAnsi="宋体"/>
      <w:b w:val="0"/>
      <w:sz w:val="28"/>
      <w:szCs w:val="24"/>
      <w:shd w:val="pct10" w:color="auto" w:fill="FFFFFF"/>
      <w:lang w:val="x-none" w:eastAsia="x-none"/>
    </w:rPr>
  </w:style>
  <w:style w:type="character" w:customStyle="1" w:styleId="apple-style-span">
    <w:name w:val="apple-style-span"/>
    <w:basedOn w:val="a0"/>
    <w:rsid w:val="00CA2358"/>
  </w:style>
  <w:style w:type="paragraph" w:customStyle="1" w:styleId="p0">
    <w:name w:val="p0"/>
    <w:basedOn w:val="a"/>
    <w:rsid w:val="00CA2358"/>
    <w:pPr>
      <w:widowControl/>
    </w:pPr>
    <w:rPr>
      <w:rFonts w:ascii="Times New Roman" w:hAnsi="Times New Roman"/>
      <w:kern w:val="0"/>
      <w:szCs w:val="21"/>
    </w:rPr>
  </w:style>
  <w:style w:type="character" w:customStyle="1" w:styleId="1Char">
    <w:name w:val="标题 1 Char"/>
    <w:basedOn w:val="a0"/>
    <w:link w:val="1"/>
    <w:uiPriority w:val="9"/>
    <w:rsid w:val="00CA2358"/>
    <w:rPr>
      <w:rFonts w:ascii="Calibri" w:eastAsia="宋体" w:hAnsi="Calibri" w:cs="Times New Roman"/>
      <w:b/>
      <w:bCs/>
      <w:kern w:val="44"/>
      <w:sz w:val="44"/>
      <w:szCs w:val="44"/>
    </w:rPr>
  </w:style>
  <w:style w:type="paragraph" w:styleId="a4">
    <w:name w:val="List Paragraph"/>
    <w:basedOn w:val="a"/>
    <w:uiPriority w:val="34"/>
    <w:qFormat/>
    <w:rsid w:val="00CA2358"/>
    <w:pPr>
      <w:ind w:firstLineChars="200" w:firstLine="420"/>
    </w:pPr>
  </w:style>
  <w:style w:type="paragraph" w:styleId="a5">
    <w:name w:val="header"/>
    <w:basedOn w:val="a"/>
    <w:link w:val="Char"/>
    <w:uiPriority w:val="99"/>
    <w:unhideWhenUsed/>
    <w:rsid w:val="006B555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6B555C"/>
    <w:rPr>
      <w:rFonts w:ascii="Calibri" w:eastAsia="宋体" w:hAnsi="Calibri" w:cs="Times New Roman"/>
      <w:sz w:val="18"/>
      <w:szCs w:val="18"/>
    </w:rPr>
  </w:style>
  <w:style w:type="paragraph" w:styleId="a6">
    <w:name w:val="footer"/>
    <w:basedOn w:val="a"/>
    <w:link w:val="Char0"/>
    <w:uiPriority w:val="99"/>
    <w:unhideWhenUsed/>
    <w:rsid w:val="006B555C"/>
    <w:pPr>
      <w:tabs>
        <w:tab w:val="center" w:pos="4153"/>
        <w:tab w:val="right" w:pos="8306"/>
      </w:tabs>
      <w:snapToGrid w:val="0"/>
      <w:jc w:val="left"/>
    </w:pPr>
    <w:rPr>
      <w:sz w:val="18"/>
      <w:szCs w:val="18"/>
    </w:rPr>
  </w:style>
  <w:style w:type="character" w:customStyle="1" w:styleId="Char0">
    <w:name w:val="页脚 Char"/>
    <w:basedOn w:val="a0"/>
    <w:link w:val="a6"/>
    <w:uiPriority w:val="99"/>
    <w:rsid w:val="006B555C"/>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413</Words>
  <Characters>2356</Characters>
  <Application>Microsoft Office Word</Application>
  <DocSecurity>0</DocSecurity>
  <Lines>19</Lines>
  <Paragraphs>5</Paragraphs>
  <ScaleCrop>false</ScaleCrop>
  <Company>微软中国</Company>
  <LinksUpToDate>false</LinksUpToDate>
  <CharactersWithSpaces>2764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6</cp:revision>
  <dcterms:created xsi:type="dcterms:W3CDTF">2014-12-15T08:51:00Z</dcterms:created>
  <dcterms:modified xsi:type="dcterms:W3CDTF">2015-11-27T06:12:00Z</dcterms:modified>
</cp:coreProperties>
</file>