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36" w:lineRule="auto"/>
        <w:rPr>
          <w:rFonts w:hint="eastAsia" w:ascii="宋体" w:hAnsi="宋体" w:eastAsia="宋体"/>
          <w:b/>
          <w:sz w:val="22"/>
          <w:szCs w:val="22"/>
          <w:lang w:eastAsia="zh-CN"/>
        </w:rPr>
      </w:pPr>
      <w:r>
        <w:rPr>
          <w:rFonts w:hint="eastAsia" w:ascii="宋体" w:hAnsi="宋体" w:eastAsia="宋体"/>
          <w:b/>
          <w:sz w:val="22"/>
          <w:szCs w:val="22"/>
        </w:rPr>
        <w:t>附件</w:t>
      </w: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>1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>广东外语外贸大学南国商学院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 xml:space="preserve"> “随时随地学外语·讲外语·用外语”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>外语类单位工作考核评审指标（修订稿）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475"/>
        <w:gridCol w:w="3310"/>
        <w:gridCol w:w="925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指标</w:t>
            </w:r>
          </w:p>
        </w:tc>
        <w:tc>
          <w:tcPr>
            <w:tcW w:w="5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主要内涵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满分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晨读</w:t>
            </w:r>
          </w:p>
        </w:tc>
        <w:tc>
          <w:tcPr>
            <w:tcW w:w="57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学院班级晨读情况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60分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4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  <w:t>“随时随地学外语·讲外语·用外语”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学生活动开展情况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highlight w:val="none"/>
              </w:rPr>
              <w:t>品牌课外实践教学活动开展材料：活动方案、实施情况等。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30分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学生在外语竞赛中获奖情况。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专业外语考级情况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围绕“一体两翼”的人才培养模式，全面提高学生外语能力和实践能力，提升核心竞争力，推行的外语教学改革的项目和活动等。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学院教师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专业活动</w:t>
            </w:r>
          </w:p>
        </w:tc>
        <w:tc>
          <w:tcPr>
            <w:tcW w:w="57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学院教师专业会议使用外语情况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10分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100分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</w:tbl>
    <w:p>
      <w:pPr>
        <w:rPr>
          <w:rFonts w:hint="eastAsia" w:ascii="宋体" w:hAnsi="宋体"/>
          <w:sz w:val="24"/>
          <w:shd w:val="clear" w:color="auto" w:fill="FFFFFF"/>
        </w:rPr>
      </w:pP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>广东外语外贸大学南国商学院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 xml:space="preserve"> “随时随地学外语·讲外语·用外语”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  <w:lang w:val="en-US" w:eastAsia="zh-CN"/>
        </w:rPr>
        <w:t>非</w:t>
      </w: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>外语类单位工作考核评审指标（修订稿）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475"/>
        <w:gridCol w:w="3310"/>
        <w:gridCol w:w="925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指标</w:t>
            </w:r>
          </w:p>
        </w:tc>
        <w:tc>
          <w:tcPr>
            <w:tcW w:w="5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主要内涵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满分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晨读</w:t>
            </w:r>
          </w:p>
        </w:tc>
        <w:tc>
          <w:tcPr>
            <w:tcW w:w="57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学院班级晨读情况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60分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4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  <w:t>“随时随地学外语·讲外语·用外语”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学生活动开展情况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highlight w:val="none"/>
              </w:rPr>
              <w:t>品牌课外实践教学活动开展材料：活动方案、实施情况等。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40分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学生在外语竞赛中获奖情况。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大学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英语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四六级考级情况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围绕“一体两翼”的人才培养模式，全面提高学生外语能力和实践能力，提升核心竞争力，推行的外语教学改革的项目和活动等。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100分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</w:tbl>
    <w:p>
      <w:pPr>
        <w:spacing w:line="336" w:lineRule="auto"/>
        <w:ind w:left="-565" w:leftChars="-405" w:hanging="285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36" w:lineRule="auto"/>
        <w:ind w:left="-565" w:leftChars="-405" w:hanging="285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36" w:lineRule="auto"/>
        <w:ind w:left="-565" w:leftChars="-405" w:hanging="285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36" w:lineRule="auto"/>
        <w:ind w:left="-565" w:leftChars="-405" w:hanging="285"/>
        <w:rPr>
          <w:rFonts w:hint="eastAsia" w:ascii="宋体" w:hAnsi="宋体" w:eastAsia="宋体"/>
          <w:b/>
          <w:sz w:val="22"/>
          <w:szCs w:val="22"/>
          <w:lang w:eastAsia="zh-CN"/>
        </w:rPr>
      </w:pPr>
      <w:r>
        <w:rPr>
          <w:rFonts w:hint="eastAsia" w:ascii="宋体" w:hAnsi="宋体" w:eastAsia="宋体"/>
          <w:b/>
          <w:sz w:val="22"/>
          <w:szCs w:val="22"/>
        </w:rPr>
        <w:t>附件</w:t>
      </w: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>2：</w:t>
      </w:r>
    </w:p>
    <w:tbl>
      <w:tblPr>
        <w:tblStyle w:val="4"/>
        <w:tblW w:w="0" w:type="auto"/>
        <w:tblInd w:w="-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650"/>
        <w:gridCol w:w="1550"/>
        <w:gridCol w:w="1250"/>
        <w:gridCol w:w="1200"/>
        <w:gridCol w:w="1425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-20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学年度第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学期“随时随地学外语•讲外语•用外语”活动</w:t>
            </w:r>
          </w:p>
          <w:p>
            <w:pPr>
              <w:widowControl/>
              <w:ind w:left="-659" w:leftChars="-3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晨读抽检汇总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考勤（平均率）</w:t>
            </w:r>
          </w:p>
        </w:tc>
        <w:tc>
          <w:tcPr>
            <w:tcW w:w="5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评级（优、良、合格、不合格）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优（次）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良（次）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合格（次）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不合格（次）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注：每班级每学期抽查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7次及以上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评价标准：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优:无迟到早退现象，精神饱满，有浓厚的读书氛围，无睡觉、吃早餐等情况。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良:无迟到早退现象，精神状态良好，有较浓厚的读书氛围，无睡觉、吃早餐等情况。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合格:有个别迟到早退现象，精神状态良好，有一定的读书氛围，有个别睡觉、吃早餐等情况。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差:迟到早退现象明显，精神面貌差，参与晨读人数少，睡觉、玩手机现象普遍等情况。</w:t>
            </w:r>
          </w:p>
        </w:tc>
      </w:tr>
    </w:tbl>
    <w:p>
      <w:pPr>
        <w:spacing w:line="336" w:lineRule="auto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336" w:lineRule="auto"/>
        <w:jc w:val="both"/>
        <w:rPr>
          <w:rFonts w:hint="eastAsia" w:ascii="宋体" w:hAnsi="宋体"/>
          <w:b/>
          <w:sz w:val="22"/>
          <w:szCs w:val="22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/>
        </w:rPr>
        <w:t>附件3：</w:t>
      </w:r>
      <w:r>
        <w:rPr>
          <w:rFonts w:hint="eastAsia" w:ascii="宋体" w:hAnsi="宋体"/>
          <w:b/>
          <w:sz w:val="22"/>
          <w:szCs w:val="22"/>
          <w:shd w:val="clear" w:color="auto" w:fill="auto"/>
          <w:lang w:val="en-US" w:eastAsia="zh-CN"/>
        </w:rPr>
        <w:t xml:space="preserve"> </w:t>
      </w:r>
    </w:p>
    <w:p>
      <w:pPr>
        <w:spacing w:line="336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“随时随地学外语•讲外语•用外语”活动先进班级评分表</w:t>
      </w:r>
    </w:p>
    <w:tbl>
      <w:tblPr>
        <w:tblStyle w:val="4"/>
        <w:tblpPr w:leftFromText="180" w:rightFromText="180" w:vertAnchor="text" w:horzAnchor="page" w:tblpX="824" w:tblpY="593"/>
        <w:tblOverlap w:val="never"/>
        <w:tblW w:w="104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151"/>
        <w:gridCol w:w="2956"/>
        <w:gridCol w:w="1302"/>
        <w:gridCol w:w="1363"/>
        <w:gridCol w:w="1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班级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晨读考勤</w:t>
            </w: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50%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先进班级佐证材料</w:t>
            </w: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50%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英语语言文化学院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东方语言文化学院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西方语言文化学院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经济学院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管理学院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新媒体与国际传播学院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2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中国语言文化学院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2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教育学院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2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计算机</w:t>
            </w: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2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国际学院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2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spacing w:line="336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spacing w:line="336" w:lineRule="auto"/>
        <w:jc w:val="left"/>
        <w:rPr>
          <w:rFonts w:hint="eastAsia" w:ascii="宋体" w:hAnsi="宋体"/>
          <w:b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/>
          <w:b/>
          <w:sz w:val="22"/>
          <w:szCs w:val="22"/>
          <w:shd w:val="clear" w:color="auto" w:fill="auto"/>
          <w:lang w:val="en-US" w:eastAsia="zh-CN"/>
        </w:rPr>
        <w:t>附件4：</w:t>
      </w:r>
    </w:p>
    <w:p>
      <w:pPr>
        <w:spacing w:line="336" w:lineRule="auto"/>
        <w:jc w:val="center"/>
        <w:rPr>
          <w:rFonts w:hint="eastAsia" w:ascii="宋体" w:hAnsi="宋体"/>
          <w:b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shd w:val="clear" w:color="auto" w:fill="auto"/>
          <w:lang w:val="en-US" w:eastAsia="zh-CN"/>
        </w:rPr>
        <w:t>2021-2022学年“随时随地学外语•讲外语•用外语”活动先进班级推荐表</w:t>
      </w:r>
    </w:p>
    <w:tbl>
      <w:tblPr>
        <w:tblStyle w:val="4"/>
        <w:tblpPr w:leftFromText="180" w:rightFromText="180" w:vertAnchor="text" w:horzAnchor="page" w:tblpX="997" w:tblpY="593"/>
        <w:tblOverlap w:val="never"/>
        <w:tblW w:w="99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400"/>
        <w:gridCol w:w="4635"/>
        <w:gridCol w:w="2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班级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英语语言文化学院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东方语言文化学院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西方语言文化学院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经济学院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管理学院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新媒体与国际传播学院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中国语言文化学院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教育学院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计算机</w:t>
            </w: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国际学院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spacing w:line="336" w:lineRule="auto"/>
        <w:rPr>
          <w:rFonts w:hint="eastAsia" w:ascii="宋体" w:hAnsi="宋体"/>
          <w:b/>
          <w:sz w:val="22"/>
          <w:szCs w:val="22"/>
          <w:shd w:val="clear" w:color="auto" w:fill="auto"/>
          <w:lang w:val="en-US" w:eastAsia="zh-CN"/>
        </w:rPr>
      </w:pPr>
    </w:p>
    <w:p>
      <w:pPr>
        <w:spacing w:line="336" w:lineRule="auto"/>
        <w:rPr>
          <w:rFonts w:hint="eastAsia" w:ascii="宋体" w:hAnsi="宋体"/>
          <w:b/>
          <w:sz w:val="22"/>
          <w:szCs w:val="22"/>
          <w:shd w:val="clear" w:color="auto" w:fill="auto"/>
          <w:lang w:val="en-US" w:eastAsia="zh-CN"/>
        </w:rPr>
      </w:pPr>
    </w:p>
    <w:p>
      <w:pPr>
        <w:spacing w:line="336" w:lineRule="auto"/>
        <w:jc w:val="both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ind w:firstLine="241" w:firstLineChars="100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ind w:firstLine="241" w:firstLineChars="100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43"/>
    <w:rsid w:val="002A762B"/>
    <w:rsid w:val="002F188E"/>
    <w:rsid w:val="003A1D05"/>
    <w:rsid w:val="003C0416"/>
    <w:rsid w:val="00407109"/>
    <w:rsid w:val="00413991"/>
    <w:rsid w:val="00471263"/>
    <w:rsid w:val="005372BD"/>
    <w:rsid w:val="00653119"/>
    <w:rsid w:val="00721499"/>
    <w:rsid w:val="008460CC"/>
    <w:rsid w:val="00970405"/>
    <w:rsid w:val="00BB18A4"/>
    <w:rsid w:val="00C4769B"/>
    <w:rsid w:val="00D01E38"/>
    <w:rsid w:val="00DF0794"/>
    <w:rsid w:val="00E37769"/>
    <w:rsid w:val="00EC22BE"/>
    <w:rsid w:val="00F95943"/>
    <w:rsid w:val="01FA5C09"/>
    <w:rsid w:val="03500CA6"/>
    <w:rsid w:val="03D24350"/>
    <w:rsid w:val="09A31615"/>
    <w:rsid w:val="09C002D0"/>
    <w:rsid w:val="0E896610"/>
    <w:rsid w:val="0EA23E27"/>
    <w:rsid w:val="0FA43BCD"/>
    <w:rsid w:val="11A436D1"/>
    <w:rsid w:val="12E56982"/>
    <w:rsid w:val="13476366"/>
    <w:rsid w:val="1ADE2943"/>
    <w:rsid w:val="1B0B3EA5"/>
    <w:rsid w:val="1BCE032D"/>
    <w:rsid w:val="1CC86883"/>
    <w:rsid w:val="1D4B4E71"/>
    <w:rsid w:val="1E0106A1"/>
    <w:rsid w:val="1E65283C"/>
    <w:rsid w:val="1F760370"/>
    <w:rsid w:val="20F8305C"/>
    <w:rsid w:val="21873BB9"/>
    <w:rsid w:val="22626120"/>
    <w:rsid w:val="22D764E4"/>
    <w:rsid w:val="2574583B"/>
    <w:rsid w:val="25761B03"/>
    <w:rsid w:val="2611323A"/>
    <w:rsid w:val="26F4653D"/>
    <w:rsid w:val="276F73B9"/>
    <w:rsid w:val="27824B99"/>
    <w:rsid w:val="27F7726A"/>
    <w:rsid w:val="2A7714E9"/>
    <w:rsid w:val="2ACC4217"/>
    <w:rsid w:val="2B290EDA"/>
    <w:rsid w:val="2CA6145B"/>
    <w:rsid w:val="2CEA2950"/>
    <w:rsid w:val="2F015B34"/>
    <w:rsid w:val="30031246"/>
    <w:rsid w:val="3056223F"/>
    <w:rsid w:val="30D130B6"/>
    <w:rsid w:val="34364A21"/>
    <w:rsid w:val="37043CB5"/>
    <w:rsid w:val="39372381"/>
    <w:rsid w:val="39D0042B"/>
    <w:rsid w:val="39F63DCB"/>
    <w:rsid w:val="3B401D1B"/>
    <w:rsid w:val="3C5D51FD"/>
    <w:rsid w:val="3D974106"/>
    <w:rsid w:val="3EA0613C"/>
    <w:rsid w:val="3EDD68EA"/>
    <w:rsid w:val="406D7D0A"/>
    <w:rsid w:val="413A3E9A"/>
    <w:rsid w:val="43BF73A5"/>
    <w:rsid w:val="43E7514C"/>
    <w:rsid w:val="456659D6"/>
    <w:rsid w:val="45DF65AF"/>
    <w:rsid w:val="47E56DFC"/>
    <w:rsid w:val="491D2BA4"/>
    <w:rsid w:val="49935641"/>
    <w:rsid w:val="4B9B2E7B"/>
    <w:rsid w:val="4C2B5329"/>
    <w:rsid w:val="4FD71DD1"/>
    <w:rsid w:val="52933CE3"/>
    <w:rsid w:val="52D8587E"/>
    <w:rsid w:val="57DE6488"/>
    <w:rsid w:val="5C2A5419"/>
    <w:rsid w:val="5E570F56"/>
    <w:rsid w:val="6140459A"/>
    <w:rsid w:val="61786E9E"/>
    <w:rsid w:val="62100DA3"/>
    <w:rsid w:val="626328EF"/>
    <w:rsid w:val="633F23C8"/>
    <w:rsid w:val="65D41985"/>
    <w:rsid w:val="68A40453"/>
    <w:rsid w:val="6CDA634E"/>
    <w:rsid w:val="6EC84757"/>
    <w:rsid w:val="6F5A5F34"/>
    <w:rsid w:val="6FB47BC3"/>
    <w:rsid w:val="6FC8667C"/>
    <w:rsid w:val="74041486"/>
    <w:rsid w:val="752A5FCA"/>
    <w:rsid w:val="75B63D1B"/>
    <w:rsid w:val="769B116D"/>
    <w:rsid w:val="77E96D3E"/>
    <w:rsid w:val="78B631BD"/>
    <w:rsid w:val="78BB25AA"/>
    <w:rsid w:val="78C3231A"/>
    <w:rsid w:val="7AEF45AB"/>
    <w:rsid w:val="7DA10EAA"/>
    <w:rsid w:val="7F01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2160</Words>
  <Characters>2331</Characters>
  <Lines>5</Lines>
  <Paragraphs>1</Paragraphs>
  <TotalTime>33</TotalTime>
  <ScaleCrop>false</ScaleCrop>
  <LinksUpToDate>false</LinksUpToDate>
  <CharactersWithSpaces>2356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msw123</cp:lastModifiedBy>
  <dcterms:modified xsi:type="dcterms:W3CDTF">2022-05-18T02:10:57Z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13B14ECBEBA7486A8E5A9DB59A1A06C7</vt:lpwstr>
  </property>
</Properties>
</file>