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广东省专业综合改革试点项目验收指标（试行）</w:t>
      </w:r>
    </w:p>
    <w:p>
      <w:pPr>
        <w:jc w:val="center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fldChar w:fldCharType="begin"/>
      </w:r>
      <w:r>
        <w:rPr>
          <w:rFonts w:hint="eastAsia" w:ascii="仿宋_GB2312" w:eastAsia="仿宋_GB2312"/>
          <w:sz w:val="24"/>
          <w:szCs w:val="24"/>
        </w:rPr>
        <w:instrText xml:space="preserve"> LINK Excel.Sheet.8 "C:\\Users\\user\\Desktop\\20160114质量工程项目验收文件汇总\\项目验收指标体系汇总\\专业综合改革项目指标导入模板.xls" "Sheet1!R2C1:R16C7" \a \f 4 \h  \* MERGEFORMAT </w:instrText>
      </w:r>
      <w:r>
        <w:rPr>
          <w:rFonts w:hint="eastAsia" w:ascii="仿宋_GB2312" w:eastAsia="仿宋_GB2312"/>
          <w:sz w:val="24"/>
          <w:szCs w:val="24"/>
        </w:rPr>
        <w:fldChar w:fldCharType="separate"/>
      </w:r>
    </w:p>
    <w:tbl>
      <w:tblPr>
        <w:tblStyle w:val="6"/>
        <w:tblW w:w="15021" w:type="dxa"/>
        <w:jc w:val="center"/>
        <w:tblInd w:w="1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2043"/>
        <w:gridCol w:w="9431"/>
        <w:gridCol w:w="19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一级指标</w:t>
            </w: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二级指标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评价标准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1．基本情况（8分）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建设任务完成情况</w:t>
            </w:r>
          </w:p>
        </w:tc>
        <w:tc>
          <w:tcPr>
            <w:tcW w:w="9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基本完成了申报时预设的各项建设目标 。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建设思路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建设思路清晰，优势和特色显著。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2．师资队伍（15分）</w:t>
            </w: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数量与结构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项目负责人（专业带头人）具有高级专业技术职务，教学改革能力突出，全程统筹项目建设。师资队伍结构合理，专兼职结合，教授/副教授比例较高，整体水平高。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教学团队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依托专业建设有省级以上教学团队，制定并实施团队成员培训规划。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教学奖励情况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依托专业综合改革成果获得省部级以上教学成果奖。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15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3．教学建设（20分）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经费投入</w:t>
            </w:r>
          </w:p>
        </w:tc>
        <w:tc>
          <w:tcPr>
            <w:tcW w:w="9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用于实验室（实习基地）建设、图书资料、课程建设、教材建设的经费充足，立项建设以来持续增长。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实验室、实习基地建设</w:t>
            </w:r>
          </w:p>
        </w:tc>
        <w:tc>
          <w:tcPr>
            <w:tcW w:w="9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实验室、实习基地和图书资料等能满足培养高素质人才的需求。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课程和教材建设</w:t>
            </w:r>
          </w:p>
        </w:tc>
        <w:tc>
          <w:tcPr>
            <w:tcW w:w="9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优化课程设置，形成具有鲜明特色的专业核心课程群；依托专业综合改革项目，形成一系列高水平的教材成果。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管理制度建设</w:t>
            </w:r>
          </w:p>
        </w:tc>
        <w:tc>
          <w:tcPr>
            <w:tcW w:w="9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更新教学管理理念，加强教学过程管理，建立严格的教学管理制度；根据学科和行业发展要求，结合本专业特点，研究制定专业的教学质量保障体系。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4．教学改革（30分）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教学内容改革</w:t>
            </w:r>
          </w:p>
        </w:tc>
        <w:tc>
          <w:tcPr>
            <w:tcW w:w="9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教学内容与课程体系改革符合创新创业人才培养的要求，能集成、整合、深化已有教学改革成果，重视对学生实践能力，创新精神和创业能力的培养。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教学方法改革</w:t>
            </w:r>
          </w:p>
        </w:tc>
        <w:tc>
          <w:tcPr>
            <w:tcW w:w="9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实行互动式、研究型教学，在专业内推广小班授课，注重学生学习能力和综合素质考核、实行多元考核方式，主动将科研成果带入专业教学。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实践教学改革</w:t>
            </w:r>
          </w:p>
        </w:tc>
        <w:tc>
          <w:tcPr>
            <w:tcW w:w="9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积极开展实践教学，培养学生发现、分析和解决问题的能力，开出实验数量、质量符合课程教学要求；实践教学体系完善，依托专业建设的省级以上校内或校外实践教学基地不少于1个。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5．人才培养质量（15分）</w:t>
            </w: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人才培养方案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培养目标符合创新创业人才成长需要，培养规格定位准确；人才培养方案细致、可操作性强，依托专业建设了实验教学示范中心或人才培养模式创新实验区。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创新精神及实践能力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学生创新精神和实践能力普遍较强，创新成果较多；学生在校期间参加省级及以上各类竞赛并获奖。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服务社会能力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专业建设能密切联系本地经济社会发展，在与产业和行业企业协同育人领域成效显著，建立了持久、高效的工作体制机制；毕业生广泛受到用人单位好评，初次就业率较高。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6．建设成果（12分）</w:t>
            </w: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建设成果的创新性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建设成果为原创，创新性强；起到一定的示范作用和对教学改革起到促进作用。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建设成果的价值</w:t>
            </w:r>
          </w:p>
        </w:tc>
        <w:tc>
          <w:tcPr>
            <w:tcW w:w="9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建设成果水平较高，具有推广和应用价值。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3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总 分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13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专家签名：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fldChar w:fldCharType="end"/>
      </w:r>
    </w:p>
    <w:p>
      <w:pPr>
        <w:rPr>
          <w:rFonts w:ascii="仿宋_GB2312" w:eastAsia="仿宋_GB2312"/>
          <w:sz w:val="24"/>
          <w:szCs w:val="24"/>
        </w:rPr>
      </w:pPr>
      <w:bookmarkStart w:id="0" w:name="_GoBack"/>
      <w:bookmarkEnd w:id="0"/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F56751"/>
    <w:rsid w:val="00FD0027"/>
    <w:rsid w:val="45C2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2053</Words>
  <Characters>11705</Characters>
  <Lines>97</Lines>
  <Paragraphs>27</Paragraphs>
  <TotalTime>0</TotalTime>
  <ScaleCrop>false</ScaleCrop>
  <LinksUpToDate>false</LinksUpToDate>
  <CharactersWithSpaces>13731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2017-06-20T09:37:00Z</dcterms:created>
  <dc:creator>րଡ଼</dc:creator>
  <cp:lastModifiedBy>Administrator</cp:lastModifiedBy>
  <cp:lastPrinted>2017-06-23T03:44:00Z</cp:lastPrinted>
  <dcterms:modified xsi:type="dcterms:W3CDTF">2017-10-20T08:04:00Z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