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7667">
      <w:pPr>
        <w:spacing w:afterLines="5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成绩录入操作指南</w:t>
      </w:r>
    </w:p>
    <w:p w14:paraId="11F5894B">
      <w:pPr>
        <w:pStyle w:val="9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登录地址：</w:t>
      </w:r>
    </w:p>
    <w:p w14:paraId="5800AA28">
      <w:pPr>
        <w:pStyle w:val="9"/>
        <w:ind w:left="360" w:firstLine="0" w:firstLineChars="0"/>
        <w:rPr>
          <w:szCs w:val="21"/>
        </w:rPr>
      </w:pPr>
      <w:r>
        <w:rPr>
          <w:rStyle w:val="8"/>
          <w:color w:val="auto"/>
          <w:u w:val="none"/>
        </w:rPr>
        <w:t>http://jwgl.gwng.edu.cn</w:t>
      </w:r>
      <w:r>
        <w:rPr>
          <w:rStyle w:val="8"/>
          <w:rFonts w:hint="eastAsia"/>
          <w:color w:val="auto"/>
          <w:u w:val="none"/>
        </w:rPr>
        <w:t>（建议使用谷歌或者360</w:t>
      </w:r>
      <w:r>
        <w:rPr>
          <w:rFonts w:hint="eastAsia"/>
          <w:szCs w:val="21"/>
        </w:rPr>
        <w:t>极速模式浏览器登录），用户名为教师工号，初始密码为身份证后六位。</w:t>
      </w:r>
    </w:p>
    <w:p w14:paraId="4ED886E6">
      <w:pPr>
        <w:pStyle w:val="9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登录成功后请按提示及时修改密码。</w:t>
      </w:r>
    </w:p>
    <w:p w14:paraId="12F1E5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34925</wp:posOffset>
            </wp:positionV>
            <wp:extent cx="2828925" cy="2026285"/>
            <wp:effectExtent l="9525" t="9525" r="19050" b="2159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262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003040" cy="2325370"/>
            <wp:effectExtent l="9525" t="9525" r="26035" b="273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23253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1BBA3B3"/>
    <w:p w14:paraId="17F33096">
      <w:pPr>
        <w:rPr>
          <w:b/>
          <w:szCs w:val="21"/>
        </w:rPr>
      </w:pPr>
      <w:r>
        <w:rPr>
          <w:rFonts w:hint="eastAsia"/>
          <w:b/>
          <w:szCs w:val="21"/>
        </w:rPr>
        <w:t>2. 操作路径如下：</w:t>
      </w:r>
    </w:p>
    <w:p w14:paraId="4C670E75">
      <w:pPr>
        <w:rPr>
          <w:rFonts w:hint="eastAsia" w:eastAsia="宋体"/>
          <w:sz w:val="24"/>
          <w:lang w:eastAsia="zh-CN"/>
        </w:rPr>
      </w:pPr>
      <w:r>
        <w:rPr>
          <w:rFonts w:hint="eastAsia"/>
          <w:szCs w:val="21"/>
        </w:rPr>
        <w:t>选择“成绩录入【教师】”</w:t>
      </w:r>
      <w:r>
        <w:rPr>
          <w:rFonts w:hint="eastAsia"/>
          <w:szCs w:val="21"/>
          <w:lang w:eastAsia="zh-CN"/>
        </w:rPr>
        <w:t>：</w:t>
      </w:r>
    </w:p>
    <w:p w14:paraId="74B0448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02630" cy="2450465"/>
            <wp:effectExtent l="9525" t="9525" r="1714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24504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A87C4DE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771B4B44">
      <w:pPr>
        <w:rPr>
          <w:b/>
        </w:rPr>
      </w:pPr>
      <w:r>
        <w:rPr>
          <w:rFonts w:hint="eastAsia"/>
          <w:b/>
        </w:rPr>
        <w:t>3. 选择录入成绩的课程信息：</w:t>
      </w:r>
    </w:p>
    <w:p w14:paraId="2EF06888">
      <w:pPr>
        <w:ind w:left="420" w:leftChars="100" w:hanging="210" w:hangingChars="100"/>
      </w:pPr>
      <w:r>
        <w:rPr>
          <w:rFonts w:hint="eastAsia"/>
        </w:rPr>
        <w:t>（1）选择需要录入成绩的课程</w:t>
      </w:r>
    </w:p>
    <w:p w14:paraId="5F1F1A5F">
      <w:pPr>
        <w:ind w:left="420" w:leftChars="100" w:hanging="210" w:hangingChars="100"/>
      </w:pPr>
      <w:r>
        <w:rPr>
          <w:rFonts w:hint="eastAsia"/>
        </w:rPr>
        <w:t>（2）选择“正常教学班成绩录入”</w:t>
      </w:r>
    </w:p>
    <w:p w14:paraId="63B8DF54">
      <w:pPr>
        <w:ind w:left="420" w:leftChars="100" w:hanging="210" w:hangingChars="100"/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257810</wp:posOffset>
            </wp:positionV>
            <wp:extent cx="5688965" cy="2606675"/>
            <wp:effectExtent l="9525" t="9525" r="16510" b="12700"/>
            <wp:wrapTopAndBottom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26066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（3）点击“确定”</w:t>
      </w:r>
    </w:p>
    <w:p w14:paraId="4EDAE641">
      <w:pPr>
        <w:rPr>
          <w:rFonts w:hint="eastAsia"/>
          <w:b/>
        </w:rPr>
      </w:pPr>
    </w:p>
    <w:p w14:paraId="29FC3498">
      <w:pPr>
        <w:rPr>
          <w:b/>
        </w:rPr>
      </w:pPr>
      <w:r>
        <w:rPr>
          <w:rFonts w:hint="eastAsia"/>
          <w:b/>
        </w:rPr>
        <w:t>4.修改成绩录入比例</w:t>
      </w:r>
    </w:p>
    <w:p w14:paraId="5A16938F"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/>
        </w:rPr>
        <w:t>点击左上角箭头，修改成绩录入比例</w:t>
      </w:r>
      <w:r>
        <w:rPr>
          <w:rFonts w:hint="eastAsia"/>
          <w:lang w:eastAsia="zh-CN"/>
        </w:rPr>
        <w:t>：</w:t>
      </w:r>
    </w:p>
    <w:p w14:paraId="26B8AC02">
      <w:pPr>
        <w:widowControl/>
        <w:jc w:val="left"/>
        <w:rPr>
          <w:rFonts w:hint="eastAsia" w:eastAsia="宋体"/>
          <w:highlight w:val="yellow"/>
          <w:lang w:eastAsia="zh-CN"/>
        </w:rPr>
      </w:pPr>
      <w:r>
        <w:rPr>
          <w:rFonts w:hint="eastAsia"/>
        </w:rPr>
        <w:t>（1）在【分项比例】中输入不同百分比 。【分项录入级制】默认为“百分制”</w:t>
      </w:r>
      <w:r>
        <w:rPr>
          <w:rFonts w:hint="eastAsia"/>
          <w:lang w:eastAsia="zh-CN"/>
        </w:rPr>
        <w:t>；</w:t>
      </w:r>
    </w:p>
    <w:p w14:paraId="4CCAF06A"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/>
        </w:rPr>
        <w:t>（2）完成输入后，点击【调整比例】</w:t>
      </w:r>
      <w:r>
        <w:rPr>
          <w:rFonts w:hint="eastAsia"/>
          <w:lang w:eastAsia="zh-CN"/>
        </w:rPr>
        <w:t>；</w:t>
      </w:r>
    </w:p>
    <w:p w14:paraId="714109D2">
      <w:pPr>
        <w:widowControl/>
        <w:ind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989955" cy="999490"/>
            <wp:effectExtent l="9525" t="9525" r="20320" b="196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rcRect r="17552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9994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C2BDA70">
      <w:pPr>
        <w:ind w:firstLine="102" w:firstLineChars="49"/>
        <w:rPr>
          <w:b/>
          <w:szCs w:val="21"/>
        </w:rPr>
      </w:pPr>
      <w:r>
        <w:drawing>
          <wp:inline distT="0" distB="0" distL="114300" distR="114300">
            <wp:extent cx="7034530" cy="1631315"/>
            <wp:effectExtent l="9525" t="9525" r="23495" b="165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4530" cy="16313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627BF28">
      <w:pPr>
        <w:ind w:firstLine="103" w:firstLineChars="49"/>
        <w:rPr>
          <w:b/>
          <w:szCs w:val="21"/>
        </w:rPr>
      </w:pPr>
    </w:p>
    <w:p w14:paraId="68D3B48B">
      <w:pPr>
        <w:ind w:firstLine="103" w:firstLineChars="49"/>
        <w:rPr>
          <w:b/>
          <w:szCs w:val="21"/>
          <w:highlight w:val="yellow"/>
        </w:rPr>
      </w:pPr>
      <w:r>
        <w:rPr>
          <w:rFonts w:hint="eastAsia"/>
          <w:b/>
          <w:szCs w:val="21"/>
        </w:rPr>
        <w:t>5．录入平时成绩、期中成绩、实验成绩、期末成绩。总评成绩将按比例自动生成，不需另行录入。</w:t>
      </w:r>
    </w:p>
    <w:p w14:paraId="49BDD2EE">
      <w:pPr>
        <w:rPr>
          <w:sz w:val="21"/>
          <w:szCs w:val="21"/>
          <w:highlight w:val="none"/>
        </w:rPr>
      </w:pPr>
      <w:r>
        <w:rPr>
          <w:rFonts w:hint="eastAsia"/>
          <w:b/>
          <w:sz w:val="18"/>
          <w:szCs w:val="18"/>
        </w:rPr>
        <w:t>（</w:t>
      </w:r>
      <w:r>
        <w:rPr>
          <w:rFonts w:hint="eastAsia"/>
          <w:b/>
          <w:sz w:val="21"/>
          <w:szCs w:val="21"/>
        </w:rPr>
        <w:t>1）录入平时成绩</w:t>
      </w:r>
      <w:r>
        <w:rPr>
          <w:rFonts w:hint="eastAsia"/>
          <w:sz w:val="21"/>
          <w:szCs w:val="21"/>
        </w:rPr>
        <w:t>：老师应根据学生考勤、课堂表现、平时作业、团队作业、阶段性测试等情况实事求是地给出平时成绩。</w:t>
      </w:r>
      <w:r>
        <w:rPr>
          <w:rFonts w:hint="eastAsia"/>
          <w:sz w:val="21"/>
          <w:szCs w:val="21"/>
          <w:highlight w:val="none"/>
        </w:rPr>
        <w:t xml:space="preserve">缓考也要录入平时成绩。 </w:t>
      </w:r>
    </w:p>
    <w:p w14:paraId="75BA607F">
      <w:pPr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（2）录入期中成绩</w:t>
      </w:r>
      <w:r>
        <w:rPr>
          <w:rFonts w:hint="eastAsia"/>
          <w:sz w:val="21"/>
          <w:szCs w:val="21"/>
        </w:rPr>
        <w:t>：如未组织期中考试，此栏不用录入。</w:t>
      </w:r>
    </w:p>
    <w:p w14:paraId="76EB3FCB">
      <w:pPr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（3）录入实验成绩</w:t>
      </w:r>
      <w:r>
        <w:rPr>
          <w:rFonts w:hint="eastAsia"/>
          <w:sz w:val="21"/>
          <w:szCs w:val="21"/>
        </w:rPr>
        <w:t>：根据实操、实训、实训报告、教学实践活动等评定实验成绩。如未组织实训实操等活动，此栏不用录入。</w:t>
      </w:r>
    </w:p>
    <w:p w14:paraId="4144D2F7">
      <w:pPr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（4）录入期末成绩</w:t>
      </w:r>
      <w:r>
        <w:rPr>
          <w:rFonts w:hint="eastAsia"/>
          <w:sz w:val="21"/>
          <w:szCs w:val="21"/>
        </w:rPr>
        <w:t>：凡缓考、取消考试资格、缺考、一般违纪、严重违纪、作弊、赴外学习的学生，</w:t>
      </w:r>
      <w:r>
        <w:rPr>
          <w:rFonts w:hint="eastAsia"/>
          <w:sz w:val="21"/>
          <w:szCs w:val="21"/>
          <w:lang w:eastAsia="zh-CN"/>
        </w:rPr>
        <w:t>成绩记为</w:t>
      </w:r>
      <w:r>
        <w:rPr>
          <w:rFonts w:hint="eastAsia"/>
          <w:sz w:val="21"/>
          <w:szCs w:val="21"/>
          <w:lang w:val="en-US" w:eastAsia="zh-CN"/>
        </w:rPr>
        <w:t>0分，</w:t>
      </w:r>
      <w:r>
        <w:rPr>
          <w:rFonts w:hint="eastAsia"/>
          <w:sz w:val="21"/>
          <w:szCs w:val="21"/>
        </w:rPr>
        <w:t>在“备注”栏选相应的选项。</w:t>
      </w:r>
    </w:p>
    <w:p w14:paraId="474E3FD2">
      <w:pPr>
        <w:rPr>
          <w:rFonts w:hint="default"/>
          <w:sz w:val="21"/>
          <w:szCs w:val="21"/>
          <w:highlight w:val="green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（5）</w:t>
      </w:r>
      <w:r>
        <w:rPr>
          <w:rFonts w:hint="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备注栏：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为“赴广外学习”、“赴广财学习”、“ 赴绵阳学习”、“赴国外学习”的</w:t>
      </w:r>
      <w:bookmarkStart w:id="0" w:name="_GoBack"/>
      <w:bookmarkEnd w:id="0"/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学生，平时成绩、期中成绩、实验成绩、期末成绩记为0分。</w:t>
      </w:r>
    </w:p>
    <w:p w14:paraId="2F5DEBF9">
      <w:r>
        <w:drawing>
          <wp:inline distT="0" distB="0" distL="114300" distR="114300">
            <wp:extent cx="6967855" cy="2884805"/>
            <wp:effectExtent l="9525" t="9525" r="13970" b="203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7855" cy="28848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BE565AB">
      <w:pPr>
        <w:widowControl/>
        <w:numPr>
          <w:ilvl w:val="0"/>
          <w:numId w:val="2"/>
        </w:numPr>
        <w:jc w:val="left"/>
        <w:rPr>
          <w:rFonts w:hint="eastAsia"/>
          <w:b w:val="0"/>
          <w:bCs/>
          <w:szCs w:val="21"/>
          <w:highlight w:val="none"/>
          <w:lang w:val="en-US" w:eastAsia="zh-CN"/>
        </w:rPr>
      </w:pPr>
      <w:r>
        <w:rPr>
          <w:rFonts w:hint="eastAsia"/>
          <w:b/>
          <w:bCs w:val="0"/>
          <w:szCs w:val="21"/>
          <w:highlight w:val="none"/>
          <w:lang w:val="en-US" w:eastAsia="zh-CN"/>
        </w:rPr>
        <w:t>免听的学生：</w:t>
      </w:r>
      <w:r>
        <w:rPr>
          <w:rFonts w:hint="eastAsia"/>
          <w:b w:val="0"/>
          <w:bCs/>
          <w:szCs w:val="21"/>
          <w:highlight w:val="none"/>
          <w:lang w:val="en-US" w:eastAsia="zh-CN"/>
        </w:rPr>
        <w:t>在“特殊原因”栏选择“免听”，在“特殊比例”输入“0%：100%”</w:t>
      </w:r>
      <w:r>
        <w:rPr>
          <w:rFonts w:hint="eastAsia"/>
          <w:b w:val="0"/>
          <w:bCs/>
          <w:color w:val="auto"/>
          <w:szCs w:val="21"/>
          <w:highlight w:val="none"/>
          <w:lang w:val="en-US" w:eastAsia="zh-CN"/>
        </w:rPr>
        <w:t>（见附件8 《免听成绩录入操作</w:t>
      </w:r>
      <w:r>
        <w:rPr>
          <w:rFonts w:hint="eastAsia"/>
          <w:b w:val="0"/>
          <w:bCs/>
          <w:szCs w:val="21"/>
          <w:highlight w:val="none"/>
          <w:lang w:val="en-US" w:eastAsia="zh-CN"/>
        </w:rPr>
        <w:t>指南》）。</w:t>
      </w:r>
    </w:p>
    <w:p w14:paraId="2D3D9DBA">
      <w:pPr>
        <w:widowControl/>
        <w:numPr>
          <w:ilvl w:val="-1"/>
          <w:numId w:val="0"/>
        </w:numPr>
        <w:jc w:val="left"/>
        <w:rPr>
          <w:rFonts w:hint="eastAsia"/>
          <w:b w:val="0"/>
          <w:bCs/>
          <w:szCs w:val="21"/>
          <w:highlight w:val="none"/>
          <w:lang w:val="en-US" w:eastAsia="zh-CN"/>
        </w:rPr>
      </w:pPr>
    </w:p>
    <w:p w14:paraId="0E62D8A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6. 下载模板进行成绩录入</w:t>
      </w:r>
    </w:p>
    <w:p w14:paraId="7DE51EFD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设置好分项比例后（第4步），除在平台进行成绩录入，也可选择【下载模板】的方式导入成绩。</w:t>
      </w:r>
    </w:p>
    <w:p w14:paraId="7E247ABE">
      <w:pPr>
        <w:pStyle w:val="9"/>
        <w:widowControl/>
        <w:numPr>
          <w:ilvl w:val="0"/>
          <w:numId w:val="3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点击【下载模板】</w:t>
      </w:r>
      <w:r>
        <w:rPr>
          <w:rFonts w:hint="eastAsia"/>
          <w:szCs w:val="21"/>
          <w:lang w:eastAsia="zh-CN"/>
        </w:rPr>
        <w:t>：</w:t>
      </w:r>
    </w:p>
    <w:p w14:paraId="6D73D9E4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</w:p>
    <w:p w14:paraId="2A3203BD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</w:p>
    <w:p w14:paraId="2E07478E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982970" cy="868045"/>
            <wp:effectExtent l="9525" t="9525" r="27305" b="1778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rcRect t="19624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8680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671E0AD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</w:p>
    <w:p w14:paraId="695C50F0">
      <w:pPr>
        <w:pStyle w:val="9"/>
        <w:widowControl/>
        <w:numPr>
          <w:ilvl w:val="0"/>
          <w:numId w:val="3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选择【Excel 2003】，点击【确定】</w:t>
      </w:r>
      <w:r>
        <w:rPr>
          <w:rFonts w:hint="eastAsia"/>
          <w:szCs w:val="21"/>
          <w:lang w:eastAsia="zh-CN"/>
        </w:rPr>
        <w:t>：</w:t>
      </w:r>
    </w:p>
    <w:p w14:paraId="560131B0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982335" cy="1130300"/>
            <wp:effectExtent l="9525" t="9525" r="27940" b="222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rcRect t="33746" b="4633"/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11303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42FAE79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</w:p>
    <w:p w14:paraId="3D09B751">
      <w:pPr>
        <w:pStyle w:val="9"/>
        <w:widowControl/>
        <w:numPr>
          <w:ilvl w:val="0"/>
          <w:numId w:val="3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打开Excel表格，在对应栏下填入学生成绩。如有特殊情况，可在【备注】的下拉菜单中选择</w:t>
      </w:r>
      <w:r>
        <w:rPr>
          <w:rFonts w:hint="eastAsia"/>
          <w:szCs w:val="21"/>
          <w:lang w:eastAsia="zh-CN"/>
        </w:rPr>
        <w:t>：</w:t>
      </w:r>
    </w:p>
    <w:p w14:paraId="6216DFE6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  <w:r>
        <w:drawing>
          <wp:inline distT="0" distB="0" distL="114300" distR="114300">
            <wp:extent cx="7045325" cy="2322830"/>
            <wp:effectExtent l="9525" t="9525" r="12700" b="1079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5325" cy="232283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A9400A8">
      <w:pPr>
        <w:pStyle w:val="9"/>
        <w:widowControl/>
        <w:numPr>
          <w:ilvl w:val="0"/>
          <w:numId w:val="0"/>
        </w:numPr>
        <w:jc w:val="left"/>
        <w:rPr>
          <w:rFonts w:hint="eastAsia"/>
          <w:szCs w:val="21"/>
        </w:rPr>
      </w:pPr>
    </w:p>
    <w:p w14:paraId="612AE29E">
      <w:pPr>
        <w:pStyle w:val="9"/>
        <w:widowControl/>
        <w:numPr>
          <w:ilvl w:val="0"/>
          <w:numId w:val="3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点击【导入】将填写完成的Excel表格导进系统</w:t>
      </w:r>
      <w:r>
        <w:rPr>
          <w:rFonts w:hint="eastAsia"/>
          <w:szCs w:val="21"/>
          <w:lang w:eastAsia="zh-CN"/>
        </w:rPr>
        <w:t>：</w:t>
      </w:r>
    </w:p>
    <w:p w14:paraId="4687325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004560" cy="551815"/>
            <wp:effectExtent l="9525" t="9525" r="24765" b="1016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5518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E8878E1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3D7A4A31">
      <w:pPr>
        <w:rPr>
          <w:b/>
          <w:szCs w:val="21"/>
        </w:rPr>
      </w:pPr>
      <w:r>
        <w:rPr>
          <w:rFonts w:hint="eastAsia"/>
          <w:b/>
          <w:szCs w:val="21"/>
        </w:rPr>
        <w:t>7. 保存或提交</w:t>
      </w:r>
    </w:p>
    <w:p w14:paraId="52FFD939">
      <w:pPr>
        <w:rPr>
          <w:szCs w:val="21"/>
        </w:rPr>
      </w:pPr>
      <w:r>
        <w:rPr>
          <w:rFonts w:hint="eastAsia"/>
          <w:szCs w:val="21"/>
        </w:rPr>
        <w:t>（1）点击“保存”，如有个别成绩需要修改，可直接进行修改，总评成绩将自动更新。</w:t>
      </w:r>
    </w:p>
    <w:p w14:paraId="56284B1C">
      <w:pPr>
        <w:rPr>
          <w:szCs w:val="21"/>
        </w:rPr>
      </w:pPr>
      <w:r>
        <w:rPr>
          <w:rFonts w:hint="eastAsia"/>
          <w:szCs w:val="21"/>
        </w:rPr>
        <w:t>（2）点击“提交”，成绩将不可再修改。</w:t>
      </w:r>
    </w:p>
    <w:p w14:paraId="224A63C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040755" cy="689610"/>
            <wp:effectExtent l="9525" t="9525" r="26670" b="2476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rcRect t="39584"/>
                    <a:stretch>
                      <a:fillRect/>
                    </a:stretch>
                  </pic:blipFill>
                  <pic:spPr>
                    <a:xfrm>
                      <a:off x="0" y="0"/>
                      <a:ext cx="6040755" cy="6896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8D66B9C">
      <w:pPr>
        <w:rPr>
          <w:rFonts w:hint="eastAsia"/>
          <w:b/>
          <w:bCs/>
          <w:szCs w:val="21"/>
        </w:rPr>
      </w:pPr>
    </w:p>
    <w:p w14:paraId="3C746B0F">
      <w:pPr>
        <w:numPr>
          <w:ilvl w:val="0"/>
          <w:numId w:val="4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成绩单和试卷分析表的打印和导出</w:t>
      </w:r>
    </w:p>
    <w:p w14:paraId="0076C0F1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（1）按</w:t>
      </w:r>
      <w:r>
        <w:rPr>
          <w:rFonts w:hint="eastAsia"/>
          <w:b/>
          <w:szCs w:val="21"/>
        </w:rPr>
        <w:t>行政班</w:t>
      </w:r>
      <w:r>
        <w:rPr>
          <w:rFonts w:hint="eastAsia"/>
          <w:szCs w:val="21"/>
        </w:rPr>
        <w:t>打印和导出成绩单</w:t>
      </w:r>
      <w:r>
        <w:rPr>
          <w:rFonts w:hint="eastAsia"/>
          <w:szCs w:val="21"/>
          <w:lang w:eastAsia="zh-CN"/>
        </w:rPr>
        <w:t>（不含重修、补修学生的成绩）</w:t>
      </w:r>
      <w:r>
        <w:rPr>
          <w:rFonts w:hint="eastAsia"/>
          <w:szCs w:val="21"/>
        </w:rPr>
        <w:t>：点击此处【行政班打印】</w:t>
      </w:r>
      <w:r>
        <w:rPr>
          <w:rFonts w:hint="eastAsia"/>
          <w:szCs w:val="21"/>
          <w:lang w:eastAsia="zh-CN"/>
        </w:rPr>
        <w:t>；</w:t>
      </w:r>
    </w:p>
    <w:p w14:paraId="450DAF69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 xml:space="preserve">     按</w:t>
      </w:r>
      <w:r>
        <w:rPr>
          <w:rFonts w:hint="eastAsia"/>
          <w:b/>
          <w:szCs w:val="21"/>
        </w:rPr>
        <w:t>行政班</w:t>
      </w:r>
      <w:r>
        <w:rPr>
          <w:rFonts w:hint="eastAsia"/>
          <w:szCs w:val="21"/>
        </w:rPr>
        <w:t>打印和导出试卷分析表：点击此处【试卷分析班级打印】</w:t>
      </w:r>
      <w:r>
        <w:rPr>
          <w:rFonts w:hint="eastAsia"/>
          <w:szCs w:val="21"/>
          <w:lang w:eastAsia="zh-CN"/>
        </w:rPr>
        <w:t>；</w:t>
      </w:r>
    </w:p>
    <w:p w14:paraId="491E60EF"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004560" cy="1033780"/>
            <wp:effectExtent l="9525" t="9525" r="24765" b="2349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10337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B396349"/>
    <w:p w14:paraId="3DE9E455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（2）按</w:t>
      </w:r>
      <w:r>
        <w:rPr>
          <w:rFonts w:hint="eastAsia"/>
          <w:b/>
          <w:szCs w:val="21"/>
        </w:rPr>
        <w:t>教学班</w:t>
      </w:r>
      <w:r>
        <w:rPr>
          <w:rFonts w:hint="eastAsia"/>
          <w:szCs w:val="21"/>
        </w:rPr>
        <w:t>打印和导出成绩单</w:t>
      </w:r>
      <w:r>
        <w:rPr>
          <w:rFonts w:hint="eastAsia"/>
          <w:szCs w:val="21"/>
          <w:lang w:eastAsia="zh-CN"/>
        </w:rPr>
        <w:t>（含重修、补修学生的成绩）</w:t>
      </w:r>
      <w:r>
        <w:rPr>
          <w:rFonts w:hint="eastAsia"/>
          <w:szCs w:val="21"/>
        </w:rPr>
        <w:t>：点击此处【打印】</w:t>
      </w:r>
      <w:r>
        <w:rPr>
          <w:rFonts w:hint="eastAsia"/>
          <w:szCs w:val="21"/>
          <w:lang w:eastAsia="zh-CN"/>
        </w:rPr>
        <w:t>；</w:t>
      </w:r>
    </w:p>
    <w:p w14:paraId="236FDC98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 xml:space="preserve">     按</w:t>
      </w:r>
      <w:r>
        <w:rPr>
          <w:rFonts w:hint="eastAsia"/>
          <w:b/>
          <w:szCs w:val="21"/>
        </w:rPr>
        <w:t>教学班</w:t>
      </w:r>
      <w:r>
        <w:rPr>
          <w:rFonts w:hint="eastAsia"/>
          <w:szCs w:val="21"/>
        </w:rPr>
        <w:t>打印和导出试卷分析表：点击此处【试卷分析打印】</w:t>
      </w:r>
      <w:r>
        <w:rPr>
          <w:rFonts w:hint="eastAsia"/>
          <w:szCs w:val="21"/>
          <w:lang w:eastAsia="zh-CN"/>
        </w:rPr>
        <w:t>；</w:t>
      </w:r>
    </w:p>
    <w:p w14:paraId="4A32D687">
      <w:pPr>
        <w:rPr>
          <w:rFonts w:hint="eastAsia"/>
          <w:szCs w:val="21"/>
        </w:rPr>
      </w:pPr>
    </w:p>
    <w:p w14:paraId="33BC1607">
      <w:pPr>
        <w:rPr>
          <w:rFonts w:hint="eastAsia"/>
          <w:szCs w:val="2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275705" cy="1150620"/>
            <wp:effectExtent l="9525" t="9525" r="20320" b="2095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705" cy="11506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D138E7B">
      <w:pPr>
        <w:numPr>
          <w:ilvl w:val="0"/>
          <w:numId w:val="0"/>
        </w:num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</w:t>
      </w:r>
    </w:p>
    <w:p w14:paraId="08E29580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打印和导出时，可点击右上角选择不同输出格式。如：PDF、Excel、Word、图片</w:t>
      </w:r>
      <w:r>
        <w:rPr>
          <w:rFonts w:hint="eastAsia"/>
          <w:szCs w:val="21"/>
          <w:lang w:eastAsia="zh-CN"/>
        </w:rPr>
        <w:t>：</w:t>
      </w:r>
    </w:p>
    <w:p w14:paraId="4C631E7A"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961380" cy="868045"/>
            <wp:effectExtent l="9525" t="9525" r="10795" b="1778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8680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8D4540F"/>
    <w:p w14:paraId="13ED8F0B">
      <w:pPr>
        <w:rPr>
          <w:color w:val="0070C0"/>
          <w:szCs w:val="2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419850" cy="1039495"/>
            <wp:effectExtent l="9525" t="9525" r="9525" b="1778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0394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84" w:right="284" w:bottom="284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964F6"/>
    <w:multiLevelType w:val="singleLevel"/>
    <w:tmpl w:val="163964F6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26DD139A"/>
    <w:multiLevelType w:val="multilevel"/>
    <w:tmpl w:val="26DD13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788B08"/>
    <w:multiLevelType w:val="singleLevel"/>
    <w:tmpl w:val="62788B08"/>
    <w:lvl w:ilvl="0" w:tentative="0">
      <w:start w:val="8"/>
      <w:numFmt w:val="decimal"/>
      <w:suff w:val="space"/>
      <w:lvlText w:val="%1."/>
      <w:lvlJc w:val="left"/>
    </w:lvl>
  </w:abstractNum>
  <w:abstractNum w:abstractNumId="3">
    <w:nsid w:val="66E47FCE"/>
    <w:multiLevelType w:val="multilevel"/>
    <w:tmpl w:val="66E47FC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GY1ZjAyZTU3YWQwOWQ2OWY5MjE5ZGYzNWZhMzEifQ=="/>
  </w:docVars>
  <w:rsids>
    <w:rsidRoot w:val="00000000"/>
    <w:rsid w:val="0652618B"/>
    <w:rsid w:val="083E429C"/>
    <w:rsid w:val="149172AB"/>
    <w:rsid w:val="18F4583E"/>
    <w:rsid w:val="1A551558"/>
    <w:rsid w:val="1DC02671"/>
    <w:rsid w:val="2F695458"/>
    <w:rsid w:val="32A507B3"/>
    <w:rsid w:val="3A902A8C"/>
    <w:rsid w:val="42C83723"/>
    <w:rsid w:val="4DB944F8"/>
    <w:rsid w:val="52051147"/>
    <w:rsid w:val="64BE7DEE"/>
    <w:rsid w:val="64ED4C6E"/>
    <w:rsid w:val="673F2081"/>
    <w:rsid w:val="71BF52A1"/>
    <w:rsid w:val="7C1910D2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993</Words>
  <Characters>1050</Characters>
  <Lines>7</Lines>
  <Paragraphs>2</Paragraphs>
  <TotalTime>0</TotalTime>
  <ScaleCrop>false</ScaleCrop>
  <LinksUpToDate>false</LinksUpToDate>
  <CharactersWithSpaces>1070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2020-12-22T01:29:00Z</dcterms:created>
  <dc:creator>Windows</dc:creator>
  <cp:lastModifiedBy>Administrator</cp:lastModifiedBy>
  <cp:lastPrinted>2020-12-22T02:01:00Z</cp:lastPrinted>
  <dcterms:modified xsi:type="dcterms:W3CDTF">2024-11-04T02:15:27Z</dcterms:modified>
  <dc:title>成绩录入操作指南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9F716F055AAA493AA3CDD11385B4E633_13</vt:lpwstr>
  </property>
</Properties>
</file>