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Theme="majorEastAsia" w:hAnsiTheme="majorEastAsia" w:eastAsiaTheme="majorEastAsia"/>
          <w:b/>
          <w:color w:val="1E1C11" w:themeColor="background2" w:themeShade="1A"/>
          <w:sz w:val="30"/>
          <w:szCs w:val="30"/>
        </w:rPr>
      </w:pPr>
      <w:r>
        <w:rPr>
          <w:rFonts w:hint="eastAsia" w:asciiTheme="majorEastAsia" w:hAnsiTheme="majorEastAsia" w:eastAsiaTheme="majorEastAsia"/>
          <w:b/>
          <w:color w:val="1E1C11" w:themeColor="background2" w:themeShade="1A"/>
          <w:sz w:val="30"/>
          <w:szCs w:val="30"/>
        </w:rPr>
        <w:t>关于做好2021-2022学年第一学期尔雅通识教育选修课</w:t>
      </w:r>
    </w:p>
    <w:p>
      <w:pPr>
        <w:spacing w:line="276" w:lineRule="auto"/>
        <w:jc w:val="center"/>
        <w:rPr>
          <w:rFonts w:asciiTheme="majorEastAsia" w:hAnsiTheme="majorEastAsia" w:eastAsiaTheme="majorEastAsia"/>
          <w:b/>
          <w:color w:val="1E1C11" w:themeColor="background2" w:themeShade="1A"/>
          <w:sz w:val="30"/>
          <w:szCs w:val="30"/>
        </w:rPr>
      </w:pPr>
      <w:r>
        <w:rPr>
          <w:rFonts w:hint="eastAsia" w:asciiTheme="majorEastAsia" w:hAnsiTheme="majorEastAsia" w:eastAsiaTheme="majorEastAsia"/>
          <w:b/>
          <w:color w:val="1E1C11" w:themeColor="background2" w:themeShade="1A"/>
          <w:sz w:val="30"/>
          <w:szCs w:val="30"/>
        </w:rPr>
        <w:t>期末考试缓考工作的通知</w:t>
      </w:r>
    </w:p>
    <w:p>
      <w:pPr>
        <w:spacing w:line="276" w:lineRule="auto"/>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 xml:space="preserve">各学院： </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根据2021－2022学年第一学期教学工作的安排，现将本学期尔雅通识教育网络课程期末考试缓考工作的有关事项通知如下：</w:t>
      </w:r>
    </w:p>
    <w:p>
      <w:pPr>
        <w:numPr>
          <w:ilvl w:val="0"/>
          <w:numId w:val="1"/>
        </w:num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考生对象</w:t>
      </w:r>
      <w:bookmarkStart w:id="0" w:name="OLE_LINK2"/>
      <w:bookmarkStart w:id="1" w:name="OLE_LINK1"/>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按照尔雅通识教育网络课程的学习要求完成课程修读，</w:t>
      </w:r>
      <w:bookmarkEnd w:id="0"/>
      <w:bookmarkEnd w:id="1"/>
      <w:r>
        <w:rPr>
          <w:rFonts w:hint="eastAsia" w:asciiTheme="minorEastAsia" w:hAnsiTheme="minorEastAsia" w:cstheme="minorEastAsia"/>
          <w:color w:val="1E1C11" w:themeColor="background2" w:themeShade="1A"/>
          <w:sz w:val="24"/>
          <w:szCs w:val="24"/>
        </w:rPr>
        <w:t>已办理尔雅课程期末考试缓考的2018-2020级学生（具体名单见附件1）；</w:t>
      </w:r>
    </w:p>
    <w:p>
      <w:pPr>
        <w:numPr>
          <w:ilvl w:val="0"/>
          <w:numId w:val="1"/>
        </w:num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考试方式</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已办理缓考的考生须在实验楼机房参加学校统一安排的尔雅通识教育选修课缓考考试。</w:t>
      </w:r>
    </w:p>
    <w:p>
      <w:pPr>
        <w:spacing w:line="276" w:lineRule="auto"/>
        <w:ind w:firstLine="480" w:firstLineChars="200"/>
        <w:jc w:val="left"/>
        <w:rPr>
          <w:rFonts w:asciiTheme="minorEastAsia" w:hAnsiTheme="minorEastAsia" w:cstheme="minorEastAsia"/>
          <w:b/>
          <w:color w:val="1E1C11" w:themeColor="background2" w:themeShade="1A"/>
          <w:sz w:val="24"/>
          <w:szCs w:val="24"/>
        </w:rPr>
      </w:pPr>
      <w:r>
        <w:rPr>
          <w:rFonts w:hint="eastAsia" w:asciiTheme="minorEastAsia" w:hAnsiTheme="minorEastAsia" w:cstheme="minorEastAsia"/>
          <w:b w:val="0"/>
          <w:bCs/>
          <w:color w:val="1E1C11" w:themeColor="background2" w:themeShade="1A"/>
          <w:sz w:val="24"/>
          <w:szCs w:val="24"/>
        </w:rPr>
        <w:t>三、</w:t>
      </w:r>
      <w:r>
        <w:rPr>
          <w:rFonts w:hint="eastAsia" w:asciiTheme="minorEastAsia" w:hAnsiTheme="minorEastAsia" w:cstheme="minorEastAsia"/>
          <w:b/>
          <w:color w:val="1E1C11" w:themeColor="background2" w:themeShade="1A"/>
          <w:sz w:val="24"/>
          <w:szCs w:val="24"/>
        </w:rPr>
        <w:t>缓考时间：2021年12月09日（周四）14:00-15:20</w:t>
      </w:r>
    </w:p>
    <w:p>
      <w:pPr>
        <w:spacing w:line="276" w:lineRule="auto"/>
        <w:ind w:firstLine="843" w:firstLineChars="350"/>
        <w:jc w:val="left"/>
        <w:rPr>
          <w:rFonts w:asciiTheme="minorEastAsia" w:hAnsiTheme="minorEastAsia" w:cstheme="minorEastAsia"/>
          <w:b/>
          <w:color w:val="1E1C11" w:themeColor="background2" w:themeShade="1A"/>
          <w:sz w:val="24"/>
          <w:szCs w:val="24"/>
        </w:rPr>
      </w:pPr>
      <w:r>
        <w:rPr>
          <w:rFonts w:hint="eastAsia" w:asciiTheme="minorEastAsia" w:hAnsiTheme="minorEastAsia" w:cstheme="minorEastAsia"/>
          <w:b/>
          <w:color w:val="1E1C11" w:themeColor="background2" w:themeShade="1A"/>
          <w:sz w:val="24"/>
          <w:szCs w:val="24"/>
        </w:rPr>
        <w:t>考试地点：实验楼209</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四、考试成绩</w:t>
      </w:r>
    </w:p>
    <w:p>
      <w:pPr>
        <w:spacing w:line="276" w:lineRule="auto"/>
        <w:ind w:firstLine="420" w:firstLineChars="0"/>
        <w:jc w:val="left"/>
        <w:rPr>
          <w:rFonts w:asciiTheme="minorEastAsia" w:hAnsiTheme="minorEastAsia" w:cstheme="minorEastAsia"/>
          <w:color w:val="1D1B11"/>
          <w:kern w:val="0"/>
          <w:sz w:val="24"/>
          <w:szCs w:val="24"/>
        </w:rPr>
      </w:pPr>
      <w:r>
        <w:rPr>
          <w:rFonts w:hint="eastAsia" w:asciiTheme="minorEastAsia" w:hAnsiTheme="minorEastAsia" w:cstheme="minorEastAsia"/>
          <w:b/>
          <w:color w:val="1D1B11"/>
          <w:kern w:val="0"/>
          <w:sz w:val="24"/>
          <w:szCs w:val="24"/>
        </w:rPr>
        <w:t>本次期末考试成绩占课程综合成绩50%。尔雅课程的综合成绩=平时成绩50%+期末成绩50%。</w:t>
      </w:r>
      <w:r>
        <w:rPr>
          <w:rFonts w:hint="eastAsia" w:asciiTheme="minorEastAsia" w:hAnsiTheme="minorEastAsia" w:cstheme="minorEastAsia"/>
          <w:color w:val="1D1B11"/>
          <w:kern w:val="0"/>
          <w:sz w:val="24"/>
          <w:szCs w:val="24"/>
        </w:rPr>
        <w:t>综合成绩达到60分以上者，可以获得相应学分；综合成绩未达到60分者，不能获得相应学分。</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五、注意事项</w:t>
      </w:r>
    </w:p>
    <w:p>
      <w:pPr>
        <w:pStyle w:val="8"/>
        <w:spacing w:line="276" w:lineRule="auto"/>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(一)每门课程的考试时间为40分钟。参加两门或两门以上课程考试的考生，应在规定时间内完成一门课程考试并提交答卷后，才能继续进行下一门课程的考试。(客户端考生操作流程见附件2)</w:t>
      </w:r>
    </w:p>
    <w:p>
      <w:pPr>
        <w:pStyle w:val="8"/>
        <w:spacing w:line="276" w:lineRule="auto"/>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(二)各考生应在考前确保尔雅的账号及密码能正常登陆，忘记密码请在</w:t>
      </w:r>
      <w:r>
        <w:rPr>
          <w:rFonts w:hint="eastAsia" w:asciiTheme="minorEastAsia" w:hAnsiTheme="minorEastAsia" w:cstheme="minorEastAsia"/>
          <w:b/>
          <w:bCs/>
          <w:color w:val="1E1C11" w:themeColor="background2" w:themeShade="1A"/>
          <w:sz w:val="24"/>
          <w:szCs w:val="24"/>
          <w:u w:val="single"/>
        </w:rPr>
        <w:t>12月8日（周三）前</w:t>
      </w:r>
      <w:r>
        <w:rPr>
          <w:rFonts w:hint="eastAsia" w:asciiTheme="minorEastAsia" w:hAnsiTheme="minorEastAsia" w:cstheme="minorEastAsia"/>
          <w:color w:val="1E1C11" w:themeColor="background2" w:themeShade="1A"/>
          <w:sz w:val="24"/>
          <w:szCs w:val="24"/>
        </w:rPr>
        <w:t>联系教务处邱俊豪老师找回密码，联系方式：22245531。</w:t>
      </w:r>
    </w:p>
    <w:p>
      <w:pPr>
        <w:pStyle w:val="8"/>
        <w:spacing w:line="276" w:lineRule="auto"/>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(三)参加考试的考生须携带身份证、学生证或学生卡，提前10分钟进入考场进行签到，并按照监考员安排的座位就座。未携带相关证件或考试迟到15分钟以上者，不得参加考试。</w:t>
      </w:r>
    </w:p>
    <w:p>
      <w:pPr>
        <w:pStyle w:val="8"/>
        <w:spacing w:line="276" w:lineRule="auto"/>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(四)考生应严格遵守考试纪律，与考试内容相关的资料、电子设备、通讯设备等不得携带入场，否则按《广东外语外贸大学南国商学院学生违纪处分办法》处理。</w:t>
      </w:r>
    </w:p>
    <w:p>
      <w:pPr>
        <w:pStyle w:val="8"/>
        <w:spacing w:line="276" w:lineRule="auto"/>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(五)请各教学单位将本次考试的具体事项（含考试时间、地点及考试要求等）通知到相关考生，确保考试顺利进行。</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 xml:space="preserve">  </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联系人：邱俊豪  潘燕敏     联系方式：</w:t>
      </w:r>
      <w:r>
        <w:rPr>
          <w:rFonts w:asciiTheme="minorEastAsia" w:hAnsiTheme="minorEastAsia" w:cstheme="minorEastAsia"/>
          <w:color w:val="1E1C11" w:themeColor="background2" w:themeShade="1A"/>
          <w:sz w:val="24"/>
          <w:szCs w:val="24"/>
        </w:rPr>
        <w:t>22245531</w:t>
      </w:r>
    </w:p>
    <w:p>
      <w:pPr>
        <w:spacing w:line="276" w:lineRule="auto"/>
        <w:ind w:firstLine="480" w:firstLineChars="200"/>
        <w:jc w:val="left"/>
        <w:rPr>
          <w:rFonts w:asciiTheme="minorEastAsia" w:hAnsiTheme="minorEastAsia" w:cstheme="minorEastAsia"/>
          <w:color w:val="1E1C11" w:themeColor="background2" w:themeShade="1A"/>
          <w:sz w:val="24"/>
          <w:szCs w:val="24"/>
        </w:rPr>
      </w:pPr>
    </w:p>
    <w:p>
      <w:pPr>
        <w:spacing w:line="276" w:lineRule="auto"/>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附件：</w:t>
      </w:r>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1．</w:t>
      </w:r>
      <w:bookmarkStart w:id="2" w:name="OLE_LINK6"/>
      <w:r>
        <w:rPr>
          <w:rFonts w:hint="eastAsia" w:asciiTheme="minorEastAsia" w:hAnsiTheme="minorEastAsia" w:cstheme="minorEastAsia"/>
          <w:color w:val="1E1C11" w:themeColor="background2" w:themeShade="1A"/>
          <w:sz w:val="24"/>
          <w:szCs w:val="24"/>
        </w:rPr>
        <w:t>2021-2022学年第一学期尔雅课程期末缓考考生座位表</w:t>
      </w:r>
      <w:bookmarkEnd w:id="2"/>
    </w:p>
    <w:p>
      <w:pPr>
        <w:spacing w:line="276" w:lineRule="auto"/>
        <w:ind w:firstLine="480" w:firstLineChars="200"/>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2. 尔雅通识教育网络课程考试客户端考生操作流程</w:t>
      </w:r>
    </w:p>
    <w:p>
      <w:pPr>
        <w:spacing w:line="276" w:lineRule="auto"/>
        <w:ind w:right="280"/>
        <w:jc w:val="right"/>
        <w:rPr>
          <w:rFonts w:ascii="仿宋_GB2312" w:eastAsia="仿宋_GB2312"/>
          <w:color w:val="1E1C11" w:themeColor="background2" w:themeShade="1A"/>
          <w:sz w:val="28"/>
          <w:szCs w:val="28"/>
        </w:rPr>
      </w:pPr>
    </w:p>
    <w:p>
      <w:pPr>
        <w:spacing w:line="276" w:lineRule="auto"/>
        <w:jc w:val="right"/>
        <w:rPr>
          <w:rFonts w:asciiTheme="minorEastAsia" w:hAnsiTheme="minorEastAsia" w:cstheme="minorEastAsia"/>
          <w:color w:val="1E1C11" w:themeColor="background2" w:themeShade="1A"/>
          <w:sz w:val="24"/>
          <w:szCs w:val="24"/>
        </w:rPr>
      </w:pPr>
      <w:r>
        <w:rPr>
          <w:rFonts w:hint="eastAsia" w:ascii="仿宋_GB2312" w:eastAsia="仿宋_GB2312"/>
          <w:color w:val="1E1C11" w:themeColor="background2" w:themeShade="1A"/>
          <w:sz w:val="28"/>
          <w:szCs w:val="28"/>
        </w:rPr>
        <w:t xml:space="preserve"> </w:t>
      </w:r>
      <w:r>
        <w:rPr>
          <w:rFonts w:hint="eastAsia" w:asciiTheme="minorEastAsia" w:hAnsiTheme="minorEastAsia" w:cstheme="minorEastAsia"/>
          <w:color w:val="1E1C11" w:themeColor="background2" w:themeShade="1A"/>
          <w:sz w:val="24"/>
          <w:szCs w:val="24"/>
        </w:rPr>
        <w:t xml:space="preserve"> 广东外语外贸大学南国商学院教务处</w:t>
      </w:r>
    </w:p>
    <w:p>
      <w:pPr>
        <w:spacing w:line="276" w:lineRule="auto"/>
        <w:jc w:val="left"/>
        <w:rPr>
          <w:rFonts w:asciiTheme="minorEastAsia" w:hAnsiTheme="minorEastAsia" w:cstheme="minorEastAsia"/>
          <w:color w:val="1E1C11" w:themeColor="background2" w:themeShade="1A"/>
          <w:sz w:val="24"/>
          <w:szCs w:val="24"/>
        </w:rPr>
      </w:pPr>
      <w:r>
        <w:rPr>
          <w:rFonts w:hint="eastAsia" w:asciiTheme="minorEastAsia" w:hAnsiTheme="minorEastAsia" w:cstheme="minorEastAsia"/>
          <w:color w:val="1E1C11" w:themeColor="background2" w:themeShade="1A"/>
          <w:sz w:val="24"/>
          <w:szCs w:val="24"/>
        </w:rPr>
        <w:t xml:space="preserve">                                                           2021年12月</w:t>
      </w:r>
      <w:r>
        <w:rPr>
          <w:rFonts w:hint="eastAsia" w:asciiTheme="minorEastAsia" w:hAnsiTheme="minorEastAsia" w:cstheme="minorEastAsia"/>
          <w:color w:val="1E1C11" w:themeColor="background2" w:themeShade="1A"/>
          <w:sz w:val="24"/>
          <w:szCs w:val="24"/>
          <w:lang w:val="en-US" w:eastAsia="zh-CN"/>
        </w:rPr>
        <w:t>6</w:t>
      </w:r>
      <w:bookmarkStart w:id="3" w:name="_GoBack"/>
      <w:bookmarkEnd w:id="3"/>
      <w:r>
        <w:rPr>
          <w:rFonts w:hint="eastAsia" w:asciiTheme="minorEastAsia" w:hAnsiTheme="minorEastAsia" w:cstheme="minorEastAsia"/>
          <w:color w:val="1E1C11" w:themeColor="background2" w:themeShade="1A"/>
          <w:sz w:val="24"/>
          <w:szCs w:val="24"/>
        </w:rPr>
        <w:t>日</w:t>
      </w:r>
    </w:p>
    <w:sectPr>
      <w:pgSz w:w="11906" w:h="16838"/>
      <w:pgMar w:top="1247" w:right="1077" w:bottom="1134"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CFB53D"/>
    <w:multiLevelType w:val="singleLevel"/>
    <w:tmpl w:val="19CFB53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1F9"/>
    <w:rsid w:val="001B7830"/>
    <w:rsid w:val="001C2A44"/>
    <w:rsid w:val="002929B6"/>
    <w:rsid w:val="00303884"/>
    <w:rsid w:val="00311EEC"/>
    <w:rsid w:val="003134FF"/>
    <w:rsid w:val="003803D2"/>
    <w:rsid w:val="004D7F9C"/>
    <w:rsid w:val="0050091B"/>
    <w:rsid w:val="005042B7"/>
    <w:rsid w:val="0054329B"/>
    <w:rsid w:val="0054696B"/>
    <w:rsid w:val="005C41F9"/>
    <w:rsid w:val="005D4F4A"/>
    <w:rsid w:val="005F250A"/>
    <w:rsid w:val="00610F82"/>
    <w:rsid w:val="00642266"/>
    <w:rsid w:val="006908F7"/>
    <w:rsid w:val="00697A2E"/>
    <w:rsid w:val="00720383"/>
    <w:rsid w:val="00765718"/>
    <w:rsid w:val="00821522"/>
    <w:rsid w:val="00897DA6"/>
    <w:rsid w:val="00916552"/>
    <w:rsid w:val="0092197F"/>
    <w:rsid w:val="00944580"/>
    <w:rsid w:val="00A142B6"/>
    <w:rsid w:val="00A74EE9"/>
    <w:rsid w:val="00B250F9"/>
    <w:rsid w:val="00B34182"/>
    <w:rsid w:val="00BF1B18"/>
    <w:rsid w:val="00C05A70"/>
    <w:rsid w:val="00C156AD"/>
    <w:rsid w:val="00CA1497"/>
    <w:rsid w:val="00D35BA6"/>
    <w:rsid w:val="00E73C43"/>
    <w:rsid w:val="00E93DE2"/>
    <w:rsid w:val="00FB74CA"/>
    <w:rsid w:val="00FB7FA2"/>
    <w:rsid w:val="00FE00E4"/>
    <w:rsid w:val="03012E67"/>
    <w:rsid w:val="09890D59"/>
    <w:rsid w:val="122C0315"/>
    <w:rsid w:val="17A206AA"/>
    <w:rsid w:val="266505BE"/>
    <w:rsid w:val="2C8D3C33"/>
    <w:rsid w:val="2DE53BA6"/>
    <w:rsid w:val="43460C0A"/>
    <w:rsid w:val="451C1643"/>
    <w:rsid w:val="467B5057"/>
    <w:rsid w:val="46E5188B"/>
    <w:rsid w:val="57707876"/>
    <w:rsid w:val="5AC154E8"/>
    <w:rsid w:val="5E60690D"/>
    <w:rsid w:val="63CF6636"/>
    <w:rsid w:val="69837E2A"/>
    <w:rsid w:val="71D145B8"/>
    <w:rsid w:val="79316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rFonts w:asciiTheme="minorHAnsi" w:hAnsiTheme="minorHAnsi" w:eastAsiaTheme="minorEastAsia" w:cstheme="minorBidi"/>
      <w:kern w:val="2"/>
      <w:sz w:val="18"/>
      <w:szCs w:val="18"/>
    </w:rPr>
  </w:style>
  <w:style w:type="character" w:customStyle="1" w:styleId="7">
    <w:name w:val="页脚 字符"/>
    <w:basedOn w:val="5"/>
    <w:link w:val="2"/>
    <w:uiPriority w:val="99"/>
    <w:rPr>
      <w:rFonts w:asciiTheme="minorHAnsi" w:hAnsiTheme="minorHAnsi" w:eastAsiaTheme="minorEastAsia" w:cstheme="minorBidi"/>
      <w:kern w:val="2"/>
      <w:sz w:val="18"/>
      <w:szCs w:val="18"/>
    </w:r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137</Words>
  <Characters>782</Characters>
  <Lines>6</Lines>
  <Paragraphs>1</Paragraphs>
  <TotalTime>56</TotalTime>
  <ScaleCrop>false</ScaleCrop>
  <LinksUpToDate>false</LinksUpToDate>
  <CharactersWithSpaces>918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2021-05-23T00:59:00Z</dcterms:created>
  <dc:creator>xtzj</dc:creator>
  <cp:lastModifiedBy>Administrator</cp:lastModifiedBy>
  <cp:lastPrinted>2021-05-24T00:36:00Z</cp:lastPrinted>
  <dcterms:modified xsi:type="dcterms:W3CDTF">2021-12-04T02:09:20Z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5D3B2D02301E43BC912D5CD94F0F66B7</vt:lpwstr>
  </property>
</Properties>
</file>