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72" w:lineRule="atLeast"/>
        <w:ind w:left="0" w:right="0" w:firstLine="0"/>
        <w:jc w:val="center"/>
        <w:rPr>
          <w:rFonts w:ascii="微软雅黑" w:hAnsi="微软雅黑" w:eastAsia="微软雅黑" w:cs="微软雅黑"/>
          <w:b/>
          <w:bCs/>
          <w:i w:val="0"/>
          <w:iCs w:val="0"/>
          <w:caps w:val="0"/>
          <w:color w:val="CC0000"/>
          <w:spacing w:val="36"/>
          <w:sz w:val="36"/>
          <w:szCs w:val="36"/>
          <w:u w:val="none"/>
        </w:rPr>
      </w:pPr>
      <w:bookmarkStart w:id="0" w:name="_GoBack"/>
      <w:r>
        <w:rPr>
          <w:rFonts w:hint="eastAsia" w:ascii="微软雅黑" w:hAnsi="微软雅黑" w:eastAsia="微软雅黑" w:cs="微软雅黑"/>
          <w:b/>
          <w:bCs/>
          <w:i w:val="0"/>
          <w:iCs w:val="0"/>
          <w:caps w:val="0"/>
          <w:color w:val="CC0000"/>
          <w:spacing w:val="36"/>
          <w:kern w:val="0"/>
          <w:sz w:val="36"/>
          <w:szCs w:val="36"/>
          <w:u w:val="none"/>
          <w:bdr w:val="none" w:color="auto" w:sz="0" w:space="0"/>
          <w:shd w:val="clear" w:fill="FFFFFF"/>
          <w:lang w:val="en-US" w:eastAsia="zh-CN" w:bidi="ar"/>
        </w:rPr>
        <w:t>广东省哲学社会科学规划2024年度三类研究专项申报通知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666666"/>
          <w:spacing w:val="36"/>
          <w:sz w:val="18"/>
          <w:szCs w:val="18"/>
          <w:u w:val="none"/>
        </w:rPr>
      </w:pPr>
      <w:r>
        <w:rPr>
          <w:rFonts w:hint="eastAsia" w:ascii="微软雅黑" w:hAnsi="微软雅黑" w:eastAsia="微软雅黑" w:cs="微软雅黑"/>
          <w:i w:val="0"/>
          <w:iCs w:val="0"/>
          <w:caps w:val="0"/>
          <w:color w:val="666666"/>
          <w:spacing w:val="36"/>
          <w:kern w:val="0"/>
          <w:sz w:val="18"/>
          <w:szCs w:val="18"/>
          <w:u w:val="none"/>
          <w:bdr w:val="none" w:color="auto" w:sz="0" w:space="0"/>
          <w:shd w:val="clear" w:fill="FFFFFF"/>
          <w:lang w:val="en-US" w:eastAsia="zh-CN" w:bidi="ar"/>
        </w:rPr>
        <w:t>2023-09-11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经广东省哲学社会科学工作领导小组批准，广东省社科规划2024年度大湾区研究专项、粤东西北研究专项、冷门绝学研究专项三类项目申报工作正式启动。现将有关事项通知如下：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一、填报方式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本次三类项目申报全部采用网上填报方式。申请人通过“广东省哲学社会科学规划项目管理平台”-“项目申报系统”进行申报（网址：http://www.gdppssp.com.cn/），完成填报后，须导出纸质课题申请书及论证活页，申请人提交的申请书及论证活页版本号须与系统审核通过的版本号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二、项目审核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各单位科研管理部门须在申报系统上执行项目审核，编制本单位广东省社科规划2024年度研究专项申报情况汇总表，不同专项须分别编制。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三、材料报送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各单位科研管理部门须报送以下纸质材料：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（一）《申请书》1份，论证活页6份（均A3双面印制，中缝装订）；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（二）本单位申报广东省社科规划2024年度研究专项申报情况汇总表（须盖公章）1份；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（三）不同研究专项材料报送时须做好区分，以免混淆。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四、时间安排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项目申报系统开通时间2023年9月13日上午10：00—2023年9月26日中午12：00；单位审核截止时间2023年9月27日中午12:00；书面材料报送截止时间为2023年9月28日，逾期一律不予受理。广州市以外的单位通过中国邮政EMS或顺丰快递寄送申报材料，以材料寄出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五、特别提示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2024年度学科共建项目立项将从申报常规项目和三类研究专项但未能最终立项的名单中产生，经所在单位同意，省社科规划专项小组汇总报省哲学社会科学工作领导小组审定后印发立项名单，资助经费由所在单位解决。获批立项的项目负责人须上传签字盖章版申请书PDF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instrText xml:space="preserve"> HYPERLINK "http://www.gdpplgopss.org.cn/attachment/0/12/12232/1128202.docx" \t "http://www.gdpplgopss.org.cn/tzgg/content/_blank" </w:instrTex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36"/>
          <w:sz w:val="24"/>
          <w:szCs w:val="24"/>
          <w:u w:val="none"/>
          <w:bdr w:val="none" w:color="auto" w:sz="0" w:space="0"/>
          <w:shd w:val="clear" w:fill="FFFFFF"/>
        </w:rPr>
        <w:t>1.大湾区研究专项申报须知</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instrText xml:space="preserve"> HYPERLINK "http://www.gdpplgopss.org.cn/attachment/0/12/12233/1128202.docx" \t "http://www.gdpplgopss.org.cn/tzgg/content/_blank" </w:instrTex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36"/>
          <w:sz w:val="24"/>
          <w:szCs w:val="24"/>
          <w:u w:val="none"/>
          <w:bdr w:val="none" w:color="auto" w:sz="0" w:space="0"/>
          <w:shd w:val="clear" w:fill="FFFFFF"/>
        </w:rPr>
        <w:t>2</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instrText xml:space="preserve"> HYPERLINK "http://www.gdpplgopss.org.cn/attachment/0/12/12233/1128202.docx" \t "http://www.gdpplgopss.org.cn/tzgg/content/_blank" </w:instrTex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36"/>
          <w:sz w:val="24"/>
          <w:szCs w:val="24"/>
          <w:u w:val="none"/>
          <w:bdr w:val="none" w:color="auto" w:sz="0" w:space="0"/>
          <w:shd w:val="clear" w:fill="FFFFFF"/>
        </w:rPr>
        <w:t>粤东西北研究专项申报须知</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instrText xml:space="preserve"> HYPERLINK "http://www.gdpplgopss.org.cn/attachment/0/12/12234/1128202.docx" \t "http://www.gdpplgopss.org.cn/tzgg/content/_blank" </w:instrTex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36"/>
          <w:sz w:val="24"/>
          <w:szCs w:val="24"/>
          <w:u w:val="none"/>
          <w:bdr w:val="none" w:color="auto" w:sz="0" w:space="0"/>
          <w:shd w:val="clear" w:fill="FFFFFF"/>
        </w:rPr>
        <w:t>3.冷门绝学研究专项申报须知</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instrText xml:space="preserve"> HYPERLINK "http://www.gdpplgopss.org.cn/attachment/0/12/12235/1128202.xlsx" \t "http://www.gdpplgopss.org.cn/tzgg/content/_blank" </w:instrTex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36"/>
          <w:sz w:val="24"/>
          <w:szCs w:val="24"/>
          <w:u w:val="none"/>
          <w:bdr w:val="none" w:color="auto" w:sz="0" w:space="0"/>
          <w:shd w:val="clear" w:fill="FFFFFF"/>
        </w:rPr>
        <w:t>4.申报常见问题答疑</w:t>
      </w: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申报系统技术支持电话：400-800-1636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联系人：冯甜恬张杰炜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电话：020-83825078   37252007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邮箱：gdskghb@163.com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36"/>
          <w:sz w:val="24"/>
          <w:szCs w:val="2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广东省哲学社会科学规划专项小组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2023年9月11日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jZTBkNWY3MTAyZmIxYjJkM2NmOWNlY2Q5OTdiMTcifQ=="/>
  </w:docVars>
  <w:rsids>
    <w:rsidRoot w:val="0B2F0C84"/>
    <w:rsid w:val="0B2F0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2023-09-12T02:56:00Z</dcterms:created>
  <dc:creator>南国科研</dc:creator>
  <cp:lastModifiedBy>南国科研</cp:lastModifiedBy>
  <dcterms:modified xsi:type="dcterms:W3CDTF">2023-09-12T02:56:42Z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74CCB50A60764A83844A03AF64649A68_11</vt:lpwstr>
  </property>
</Properties>
</file>