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Default ContentType="image/jpeg" Extension="jpe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after="0" w:line="360" w:lineRule="auto"/>
        <w:ind w:right="0"/>
        <w:textAlignment w:val="auto"/>
        <w:outlineLvl w:val="9"/>
        <w:rPr>
          <w:rFonts w:hint="default" w:ascii="Times New Roman" w:hAnsi="Times New Roman" w:cs="Times New Roman"/>
          <w:color w:val="000000"/>
          <w:sz w:val="30"/>
          <w:szCs w:val="30"/>
        </w:rPr>
      </w:pPr>
      <w:r>
        <w:rPr>
          <w:rFonts w:hint="default" w:ascii="Times New Roman" w:hAnsi="Times New Roman" w:eastAsia="宋体" w:cs="Times New Roman"/>
          <w:color w:val="000000"/>
          <w:kern w:val="2"/>
          <w:sz w:val="30"/>
          <w:szCs w:val="30"/>
          <w:lang w:val="en-US" w:eastAsia="zh-CN" w:bidi="ar-SA"/>
        </w:rPr>
        <w:pict>
          <v:shape id="图片 2" o:spid="_x0000_s1028" type="#_x0000_t75" style="position:absolute;left:0;margin-left:24.75pt;margin-top:24.75pt;height:48.75pt;width:48pt;mso-wrap-distance-bottom:0pt;mso-wrap-distance-left:9pt;mso-wrap-distance-right:9pt;mso-wrap-distance-top:0pt;rotation:0f;z-index:251658240;" o:ole="f" fillcolor="#FFFFFF" filled="f" o:preferrelative="t" stroked="f" coordorigin="0,0" coordsize="21600,21600">
            <v:fill on="f" color2="#FFFFFF" focus="0%"/>
            <v:imagedata gain="65536f" blacklevel="0f" gamma="0" o:title="" r:id="rId10"/>
            <o:lock v:ext="edit" position="f" selection="f" grouping="f" rotation="f" cropping="f" text="f" aspectratio="t"/>
            <w10:wrap type="square"/>
          </v:shape>
        </w:pict>
      </w:r>
    </w:p>
    <w:p>
      <w:pPr>
        <w:widowControl w:val="0"/>
        <w:wordWrap/>
        <w:adjustRightInd/>
        <w:snapToGrid/>
        <w:spacing w:after="0" w:line="360" w:lineRule="auto"/>
        <w:ind w:right="0"/>
        <w:textAlignment w:val="auto"/>
        <w:outlineLvl w:val="9"/>
        <w:rPr>
          <w:rFonts w:hint="default" w:ascii="Times New Roman" w:hAnsi="Times New Roman" w:eastAsia="楷体_GB2312" w:cs="Times New Roman"/>
          <w:color w:val="000000"/>
          <w:sz w:val="36"/>
          <w:szCs w:val="36"/>
        </w:rPr>
      </w:pPr>
      <w:r>
        <w:rPr>
          <w:rFonts w:hint="default" w:ascii="Times New Roman" w:hAnsi="Times New Roman" w:eastAsia="宋体" w:cs="Times New Roman"/>
          <w:color w:val="000000"/>
          <w:kern w:val="2"/>
          <w:sz w:val="36"/>
          <w:szCs w:val="36"/>
          <w:lang w:val="en-US" w:eastAsia="zh-CN" w:bidi="ar-SA"/>
        </w:rPr>
        <w:pict>
          <v:shape id="图片 1" o:spid="_x0000_s1029" type="#_x0000_t75" style="height:25.5pt;width:180.75pt;rotation:0f;" o:ole="f"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w:pict>
      </w:r>
      <w:r>
        <w:rPr>
          <w:rFonts w:hint="default" w:ascii="Times New Roman" w:hAnsi="Times New Roman" w:cs="Times New Roman"/>
          <w:color w:val="000000"/>
          <w:sz w:val="36"/>
          <w:szCs w:val="36"/>
        </w:rPr>
        <w:t xml:space="preserve"> </w:t>
      </w:r>
      <w:r>
        <w:rPr>
          <w:rFonts w:hint="default" w:ascii="Times New Roman" w:hAnsi="Times New Roman" w:eastAsia="楷体_GB2312" w:cs="Times New Roman"/>
          <w:b/>
          <w:color w:val="000000"/>
          <w:sz w:val="44"/>
          <w:szCs w:val="44"/>
        </w:rPr>
        <w:t xml:space="preserve">南国商学院 </w:t>
      </w:r>
    </w:p>
    <w:p>
      <w:pPr>
        <w:widowControl w:val="0"/>
        <w:wordWrap/>
        <w:adjustRightInd/>
        <w:snapToGrid/>
        <w:spacing w:after="0" w:line="360" w:lineRule="auto"/>
        <w:ind w:right="0"/>
        <w:textAlignment w:val="auto"/>
        <w:outlineLvl w:val="9"/>
        <w:rPr>
          <w:rFonts w:hint="default" w:ascii="Times New Roman" w:hAnsi="Times New Roman" w:eastAsia="黑体" w:cs="Times New Roman"/>
          <w:b/>
          <w:bCs/>
          <w:color w:val="000000"/>
          <w:spacing w:val="40"/>
          <w:sz w:val="52"/>
          <w:szCs w:val="72"/>
        </w:rPr>
      </w:pPr>
    </w:p>
    <w:p>
      <w:pPr>
        <w:widowControl w:val="0"/>
        <w:wordWrap/>
        <w:adjustRightInd/>
        <w:snapToGrid/>
        <w:spacing w:after="0" w:line="360" w:lineRule="auto"/>
        <w:ind w:right="0"/>
        <w:textAlignment w:val="auto"/>
        <w:outlineLvl w:val="9"/>
        <w:rPr>
          <w:rFonts w:hint="default" w:ascii="Times New Roman" w:hAnsi="Times New Roman" w:eastAsia="黑体" w:cs="Times New Roman"/>
          <w:b/>
          <w:bCs/>
          <w:color w:val="000000"/>
          <w:spacing w:val="40"/>
          <w:sz w:val="52"/>
          <w:szCs w:val="72"/>
        </w:rPr>
      </w:pPr>
    </w:p>
    <w:p>
      <w:pPr>
        <w:widowControl w:val="0"/>
        <w:wordWrap/>
        <w:adjustRightInd/>
        <w:snapToGrid/>
        <w:spacing w:after="0" w:line="360" w:lineRule="auto"/>
        <w:ind w:right="0" w:firstLine="602" w:firstLineChars="100"/>
        <w:textAlignment w:val="auto"/>
        <w:outlineLvl w:val="9"/>
        <w:rPr>
          <w:rFonts w:hint="default" w:ascii="Times New Roman" w:hAnsi="Times New Roman" w:eastAsia="黑体" w:cs="Times New Roman"/>
          <w:b/>
          <w:bCs/>
          <w:color w:val="FF0000"/>
          <w:spacing w:val="40"/>
          <w:sz w:val="52"/>
          <w:szCs w:val="52"/>
        </w:rPr>
      </w:pPr>
      <w:r>
        <w:rPr>
          <w:rFonts w:hint="default" w:ascii="Times New Roman" w:hAnsi="Times New Roman" w:eastAsia="黑体" w:cs="Times New Roman"/>
          <w:b/>
          <w:bCs/>
          <w:color w:val="000000"/>
          <w:spacing w:val="40"/>
          <w:sz w:val="52"/>
          <w:szCs w:val="52"/>
        </w:rPr>
        <w:t>本  科  毕  业  论  文</w:t>
      </w:r>
    </w:p>
    <w:p>
      <w:pPr>
        <w:widowControl w:val="0"/>
        <w:wordWrap/>
        <w:adjustRightInd/>
        <w:snapToGrid/>
        <w:spacing w:after="0" w:line="360" w:lineRule="auto"/>
        <w:ind w:right="0"/>
        <w:textAlignment w:val="auto"/>
        <w:outlineLvl w:val="9"/>
        <w:rPr>
          <w:rFonts w:hint="default" w:ascii="Times New Roman" w:hAnsi="Times New Roman" w:eastAsia="隶书" w:cs="Times New Roman"/>
          <w:b/>
          <w:bCs/>
          <w:color w:val="000000"/>
          <w:sz w:val="72"/>
          <w:szCs w:val="72"/>
        </w:rPr>
      </w:pPr>
    </w:p>
    <w:p>
      <w:pPr>
        <w:widowControl w:val="0"/>
        <w:wordWrap/>
        <w:adjustRightInd/>
        <w:snapToGrid/>
        <w:spacing w:after="0" w:line="360" w:lineRule="auto"/>
        <w:ind w:right="0"/>
        <w:textAlignment w:val="auto"/>
        <w:outlineLvl w:val="9"/>
        <w:rPr>
          <w:rFonts w:hint="default" w:ascii="Times New Roman" w:hAnsi="Times New Roman" w:eastAsia="隶书" w:cs="Times New Roman"/>
          <w:b/>
          <w:bCs/>
          <w:color w:val="000000"/>
          <w:sz w:val="72"/>
          <w:szCs w:val="72"/>
        </w:rPr>
      </w:pPr>
    </w:p>
    <w:p>
      <w:pPr>
        <w:widowControl w:val="0"/>
        <w:wordWrap/>
        <w:adjustRightInd/>
        <w:snapToGrid/>
        <w:spacing w:after="0" w:line="360" w:lineRule="auto"/>
        <w:ind w:left="2752" w:leftChars="-46" w:right="0" w:hanging="2849" w:hangingChars="946"/>
        <w:jc w:val="center"/>
        <w:textAlignment w:val="auto"/>
        <w:outlineLvl w:val="9"/>
        <w:rPr>
          <w:rFonts w:hint="default" w:ascii="Times New Roman" w:hAnsi="Times New Roman" w:cs="Times New Roman"/>
          <w:bCs/>
          <w:color w:val="000000"/>
          <w:sz w:val="30"/>
          <w:szCs w:val="30"/>
          <w:u w:val="single"/>
        </w:rPr>
      </w:pPr>
      <w:r>
        <w:rPr>
          <w:rFonts w:hint="default" w:ascii="Times New Roman" w:hAnsi="Times New Roman" w:cs="Times New Roman"/>
          <w:b/>
          <w:bCs/>
          <w:color w:val="000000"/>
          <w:sz w:val="30"/>
          <w:szCs w:val="30"/>
        </w:rPr>
        <w:t xml:space="preserve">    题       目 </w:t>
      </w:r>
      <w:r>
        <w:rPr>
          <w:rFonts w:hint="eastAsia" w:cs="Times New Roman"/>
          <w:b/>
          <w:bCs/>
          <w:color w:val="000000"/>
          <w:sz w:val="30"/>
          <w:szCs w:val="30"/>
          <w:lang w:val="en-US" w:eastAsia="zh-CN"/>
        </w:rPr>
        <w:t xml:space="preserve"> </w:t>
      </w:r>
      <w:r>
        <w:rPr>
          <w:rFonts w:hint="default" w:ascii="Times New Roman" w:hAnsi="Times New Roman" w:cs="Times New Roman"/>
          <w:b w:val="0"/>
          <w:bCs w:val="0"/>
          <w:color w:val="000000"/>
          <w:sz w:val="30"/>
          <w:szCs w:val="30"/>
          <w:u w:val="single" w:color="auto"/>
        </w:rPr>
        <w:t xml:space="preserve"> </w:t>
      </w:r>
      <w:r>
        <w:rPr>
          <w:rFonts w:hint="default" w:ascii="Times New Roman" w:hAnsi="Times New Roman" w:cs="Times New Roman"/>
          <w:bCs/>
          <w:color w:val="000000"/>
          <w:sz w:val="30"/>
          <w:szCs w:val="30"/>
          <w:u w:val="single"/>
        </w:rPr>
        <w:t>La traduction des textes juridiques du français</w:t>
      </w:r>
      <w:r>
        <w:rPr>
          <w:rFonts w:hint="eastAsia" w:cs="Times New Roman"/>
          <w:bCs/>
          <w:color w:val="000000"/>
          <w:sz w:val="30"/>
          <w:szCs w:val="30"/>
          <w:u w:val="single"/>
          <w:lang w:val="en-US" w:eastAsia="zh-CN"/>
        </w:rPr>
        <w:t xml:space="preserve"> </w:t>
      </w:r>
    </w:p>
    <w:p>
      <w:pPr>
        <w:widowControl w:val="0"/>
        <w:wordWrap/>
        <w:adjustRightInd/>
        <w:snapToGrid/>
        <w:spacing w:after="0" w:line="360" w:lineRule="auto"/>
        <w:ind w:left="2752" w:leftChars="-46" w:right="0" w:hanging="2849" w:hangingChars="946"/>
        <w:jc w:val="center"/>
        <w:textAlignment w:val="auto"/>
        <w:outlineLvl w:val="9"/>
        <w:rPr>
          <w:rFonts w:hint="default" w:ascii="Times New Roman" w:hAnsi="Times New Roman" w:cs="Times New Roman"/>
          <w:bCs/>
          <w:color w:val="000000"/>
          <w:sz w:val="30"/>
          <w:szCs w:val="30"/>
          <w:u w:val="single"/>
        </w:rPr>
      </w:pPr>
      <w:r>
        <w:rPr>
          <w:rFonts w:hint="default" w:ascii="Times New Roman" w:hAnsi="Times New Roman" w:cs="Times New Roman"/>
          <w:b/>
          <w:bCs/>
          <w:color w:val="000000"/>
          <w:sz w:val="30"/>
          <w:szCs w:val="30"/>
        </w:rPr>
        <w:t xml:space="preserve">              </w:t>
      </w:r>
      <w:r>
        <w:rPr>
          <w:rFonts w:hint="default" w:ascii="Times New Roman" w:hAnsi="Times New Roman" w:cs="Times New Roman"/>
          <w:b w:val="0"/>
          <w:bCs w:val="0"/>
          <w:color w:val="000000"/>
          <w:sz w:val="30"/>
          <w:szCs w:val="30"/>
          <w:u w:val="single" w:color="auto"/>
        </w:rPr>
        <w:t xml:space="preserve"> </w:t>
      </w:r>
      <w:r>
        <w:rPr>
          <w:rFonts w:hint="default" w:ascii="Times New Roman" w:hAnsi="Times New Roman" w:cs="Times New Roman"/>
          <w:bCs/>
          <w:color w:val="000000"/>
          <w:sz w:val="30"/>
          <w:szCs w:val="30"/>
          <w:u w:val="single"/>
        </w:rPr>
        <w:t xml:space="preserve">en chinois dans la perspective de la théorie  </w:t>
      </w:r>
      <w:r>
        <w:rPr>
          <w:rFonts w:hint="eastAsia" w:cs="Times New Roman"/>
          <w:bCs/>
          <w:color w:val="000000"/>
          <w:sz w:val="30"/>
          <w:szCs w:val="30"/>
          <w:u w:val="single"/>
          <w:lang w:val="en-US" w:eastAsia="zh-CN"/>
        </w:rPr>
        <w:t xml:space="preserve">  </w:t>
      </w:r>
    </w:p>
    <w:p>
      <w:pPr>
        <w:widowControl w:val="0"/>
        <w:wordWrap/>
        <w:adjustRightInd/>
        <w:snapToGrid/>
        <w:spacing w:after="0" w:line="360" w:lineRule="auto"/>
        <w:ind w:left="2752" w:leftChars="-46" w:right="0" w:hanging="2849" w:hangingChars="946"/>
        <w:jc w:val="center"/>
        <w:textAlignment w:val="auto"/>
        <w:outlineLvl w:val="9"/>
        <w:rPr>
          <w:rFonts w:hint="default" w:ascii="Times New Roman" w:hAnsi="Times New Roman" w:cs="Times New Roman"/>
          <w:bCs/>
          <w:color w:val="000000"/>
          <w:sz w:val="30"/>
          <w:szCs w:val="30"/>
          <w:u w:val="single"/>
        </w:rPr>
      </w:pPr>
      <w:r>
        <w:rPr>
          <w:rFonts w:hint="default" w:ascii="Times New Roman" w:hAnsi="Times New Roman" w:cs="Times New Roman"/>
          <w:b/>
          <w:bCs/>
          <w:color w:val="000000"/>
          <w:sz w:val="30"/>
          <w:szCs w:val="30"/>
        </w:rPr>
        <w:t xml:space="preserve">              </w:t>
      </w:r>
      <w:r>
        <w:rPr>
          <w:rFonts w:hint="default" w:ascii="Times New Roman" w:hAnsi="Times New Roman" w:cs="Times New Roman"/>
          <w:b w:val="0"/>
          <w:bCs w:val="0"/>
          <w:color w:val="000000"/>
          <w:sz w:val="30"/>
          <w:szCs w:val="30"/>
          <w:u w:val="single" w:color="auto"/>
        </w:rPr>
        <w:t xml:space="preserve"> </w:t>
      </w:r>
      <w:r>
        <w:rPr>
          <w:rFonts w:hint="default" w:ascii="Times New Roman" w:hAnsi="Times New Roman" w:cs="Times New Roman"/>
          <w:bCs/>
          <w:color w:val="000000"/>
          <w:sz w:val="30"/>
          <w:szCs w:val="30"/>
          <w:u w:val="single"/>
        </w:rPr>
        <w:t xml:space="preserve">fonctionnaliste de la traduction—le cas de </w:t>
      </w:r>
      <w:r>
        <w:rPr>
          <w:rFonts w:hint="eastAsia" w:cs="Times New Roman"/>
          <w:bCs/>
          <w:color w:val="000000"/>
          <w:sz w:val="30"/>
          <w:szCs w:val="30"/>
          <w:u w:val="single"/>
          <w:lang w:val="en-US" w:eastAsia="zh-CN"/>
        </w:rPr>
        <w:t xml:space="preserve">  </w:t>
      </w:r>
      <w:r>
        <w:rPr>
          <w:rFonts w:hint="default" w:ascii="Times New Roman" w:hAnsi="Times New Roman" w:cs="Times New Roman"/>
          <w:bCs/>
          <w:color w:val="000000"/>
          <w:sz w:val="30"/>
          <w:szCs w:val="30"/>
          <w:u w:val="single"/>
        </w:rPr>
        <w:t xml:space="preserve"> </w:t>
      </w:r>
    </w:p>
    <w:p>
      <w:pPr>
        <w:widowControl w:val="0"/>
        <w:wordWrap/>
        <w:adjustRightInd/>
        <w:snapToGrid/>
        <w:spacing w:after="0" w:line="360" w:lineRule="auto"/>
        <w:ind w:left="2741" w:leftChars="-46" w:right="0" w:hanging="2838" w:hangingChars="946"/>
        <w:jc w:val="both"/>
        <w:textAlignment w:val="auto"/>
        <w:outlineLvl w:val="9"/>
        <w:rPr>
          <w:rFonts w:hint="default" w:ascii="Times New Roman" w:hAnsi="Times New Roman" w:cs="Times New Roman"/>
          <w:bCs/>
          <w:color w:val="000000"/>
          <w:sz w:val="30"/>
          <w:szCs w:val="30"/>
          <w:u w:val="single"/>
        </w:rPr>
      </w:pPr>
      <w:r>
        <w:rPr>
          <w:rFonts w:hint="eastAsia" w:cs="Times New Roman"/>
          <w:bCs/>
          <w:color w:val="000000"/>
          <w:sz w:val="30"/>
          <w:szCs w:val="30"/>
          <w:lang w:val="en-US" w:eastAsia="zh-CN"/>
        </w:rPr>
        <w:t xml:space="preserve">                    </w:t>
      </w:r>
      <w:r>
        <w:rPr>
          <w:rFonts w:hint="eastAsia" w:cs="Times New Roman"/>
          <w:bCs/>
          <w:color w:val="000000"/>
          <w:sz w:val="30"/>
          <w:szCs w:val="30"/>
          <w:u w:val="single"/>
          <w:lang w:val="en-US" w:eastAsia="zh-CN"/>
        </w:rPr>
        <w:t xml:space="preserve"> </w:t>
      </w:r>
      <w:r>
        <w:rPr>
          <w:rFonts w:hint="default" w:ascii="Times New Roman" w:hAnsi="Times New Roman" w:cs="Times New Roman"/>
          <w:bCs/>
          <w:color w:val="000000"/>
          <w:sz w:val="30"/>
          <w:szCs w:val="30"/>
          <w:u w:val="single"/>
        </w:rPr>
        <w:t xml:space="preserve">traduction du Code civil              </w:t>
      </w:r>
      <w:r>
        <w:rPr>
          <w:rFonts w:hint="eastAsia" w:cs="Times New Roman"/>
          <w:bCs/>
          <w:color w:val="000000"/>
          <w:sz w:val="30"/>
          <w:szCs w:val="30"/>
          <w:u w:val="single"/>
          <w:lang w:val="en-US" w:eastAsia="zh-CN"/>
        </w:rPr>
        <w:t xml:space="preserve">   </w:t>
      </w:r>
      <w:r>
        <w:rPr>
          <w:rFonts w:hint="default" w:ascii="Times New Roman" w:hAnsi="Times New Roman" w:cs="Times New Roman"/>
          <w:bCs/>
          <w:color w:val="000000"/>
          <w:sz w:val="30"/>
          <w:szCs w:val="30"/>
          <w:u w:val="single"/>
        </w:rPr>
        <w:t xml:space="preserve"> </w:t>
      </w:r>
      <w:r>
        <w:rPr>
          <w:rFonts w:hint="default" w:ascii="Times New Roman" w:hAnsi="Times New Roman" w:cs="Times New Roman"/>
          <w:bCs/>
          <w:color w:val="000000"/>
          <w:sz w:val="24"/>
          <w:u w:val="single"/>
        </w:rPr>
        <w:t xml:space="preserve"> </w:t>
      </w:r>
    </w:p>
    <w:p>
      <w:pPr>
        <w:widowControl w:val="0"/>
        <w:wordWrap/>
        <w:adjustRightInd/>
        <w:snapToGrid/>
        <w:spacing w:after="0" w:line="360" w:lineRule="auto"/>
        <w:ind w:right="0"/>
        <w:textAlignment w:val="auto"/>
        <w:outlineLvl w:val="9"/>
        <w:rPr>
          <w:rFonts w:hint="default" w:ascii="Times New Roman" w:hAnsi="Times New Roman" w:cs="Times New Roman"/>
          <w:u w:val="single"/>
        </w:rPr>
      </w:pPr>
      <w:r>
        <w:rPr>
          <w:rFonts w:hint="default" w:ascii="Times New Roman" w:hAnsi="Times New Roman" w:cs="Times New Roman"/>
          <w:bCs/>
          <w:color w:val="000000"/>
          <w:sz w:val="24"/>
        </w:rPr>
        <w:t xml:space="preserve">        </w:t>
      </w:r>
      <w:r>
        <w:rPr>
          <w:rFonts w:hint="default" w:ascii="Times New Roman" w:hAnsi="Times New Roman" w:cs="Times New Roman"/>
          <w:b/>
          <w:bCs/>
          <w:color w:val="000000"/>
          <w:sz w:val="30"/>
          <w:szCs w:val="30"/>
        </w:rPr>
        <w:t>姓       名</w:t>
      </w:r>
      <w:r>
        <w:rPr>
          <w:rFonts w:hint="default" w:ascii="Times New Roman" w:hAnsi="Times New Roman" w:cs="Times New Roman"/>
          <w:color w:val="000000"/>
          <w:sz w:val="30"/>
          <w:szCs w:val="30"/>
        </w:rPr>
        <w:t xml:space="preserve">  </w:t>
      </w:r>
      <w:r>
        <w:rPr>
          <w:rFonts w:hint="default" w:ascii="Times New Roman" w:hAnsi="Times New Roman" w:cs="Times New Roman"/>
          <w:color w:val="000000"/>
          <w:sz w:val="30"/>
          <w:szCs w:val="30"/>
          <w:u w:val="single"/>
        </w:rPr>
        <w:t xml:space="preserve">             xxxxxx              </w:t>
      </w:r>
      <w:r>
        <w:rPr>
          <w:rFonts w:hint="eastAsia" w:cs="Times New Roman"/>
          <w:color w:val="000000"/>
          <w:sz w:val="30"/>
          <w:szCs w:val="30"/>
          <w:u w:val="single"/>
          <w:lang w:val="en-US" w:eastAsia="zh-CN"/>
        </w:rPr>
        <w:t xml:space="preserve">   </w:t>
      </w:r>
      <w:r>
        <w:rPr>
          <w:rFonts w:hint="default" w:ascii="Times New Roman" w:hAnsi="Times New Roman" w:cs="Times New Roman"/>
          <w:color w:val="000000"/>
          <w:sz w:val="30"/>
          <w:szCs w:val="30"/>
          <w:u w:val="single"/>
        </w:rPr>
        <w:t xml:space="preserve">   </w:t>
      </w:r>
    </w:p>
    <w:p>
      <w:pPr>
        <w:widowControl w:val="0"/>
        <w:tabs>
          <w:tab w:val="left" w:pos="7500"/>
        </w:tabs>
        <w:wordWrap/>
        <w:adjustRightInd/>
        <w:snapToGrid/>
        <w:spacing w:after="0" w:line="360" w:lineRule="auto"/>
        <w:ind w:right="0"/>
        <w:textAlignment w:val="auto"/>
        <w:outlineLvl w:val="9"/>
        <w:rPr>
          <w:rFonts w:hint="default" w:ascii="Times New Roman" w:hAnsi="Times New Roman" w:cs="Times New Roman"/>
          <w:color w:val="000000"/>
          <w:sz w:val="30"/>
          <w:szCs w:val="30"/>
        </w:rPr>
      </w:pPr>
      <w:r>
        <w:rPr>
          <w:rFonts w:hint="default" w:ascii="Times New Roman" w:hAnsi="Times New Roman" w:cs="Times New Roman"/>
          <w:b/>
          <w:bCs/>
          <w:color w:val="000000"/>
          <w:sz w:val="30"/>
          <w:szCs w:val="30"/>
        </w:rPr>
        <w:t xml:space="preserve">      学       号  </w:t>
      </w:r>
      <w:r>
        <w:rPr>
          <w:rFonts w:hint="default" w:ascii="Times New Roman" w:hAnsi="Times New Roman" w:cs="Times New Roman"/>
          <w:bCs/>
          <w:color w:val="000000"/>
          <w:sz w:val="30"/>
          <w:szCs w:val="30"/>
          <w:u w:val="single"/>
        </w:rPr>
        <w:t xml:space="preserve">           xxxxxxxxxx             </w:t>
      </w:r>
      <w:r>
        <w:rPr>
          <w:rFonts w:hint="eastAsia" w:cs="Times New Roman"/>
          <w:bCs/>
          <w:color w:val="000000"/>
          <w:sz w:val="30"/>
          <w:szCs w:val="30"/>
          <w:u w:val="single"/>
          <w:lang w:val="en-US" w:eastAsia="zh-CN"/>
        </w:rPr>
        <w:t xml:space="preserve">   </w:t>
      </w:r>
      <w:r>
        <w:rPr>
          <w:rFonts w:hint="default" w:ascii="Times New Roman" w:hAnsi="Times New Roman" w:cs="Times New Roman"/>
          <w:bCs/>
          <w:color w:val="000000"/>
          <w:sz w:val="30"/>
          <w:szCs w:val="30"/>
          <w:u w:val="single"/>
        </w:rPr>
        <w:t xml:space="preserve">  </w:t>
      </w:r>
    </w:p>
    <w:p>
      <w:pPr>
        <w:widowControl w:val="0"/>
        <w:tabs>
          <w:tab w:val="left" w:pos="7500"/>
        </w:tabs>
        <w:wordWrap/>
        <w:adjustRightInd/>
        <w:snapToGrid/>
        <w:spacing w:after="0" w:line="360" w:lineRule="auto"/>
        <w:ind w:right="0"/>
        <w:textAlignment w:val="auto"/>
        <w:outlineLvl w:val="9"/>
        <w:rPr>
          <w:rFonts w:hint="default" w:ascii="Times New Roman" w:hAnsi="Times New Roman" w:cs="Times New Roman"/>
          <w:b/>
          <w:bCs/>
          <w:color w:val="000000"/>
          <w:sz w:val="30"/>
          <w:szCs w:val="30"/>
          <w:u w:val="single"/>
        </w:rPr>
      </w:pPr>
      <w:r>
        <w:rPr>
          <w:rFonts w:hint="default" w:ascii="Times New Roman" w:hAnsi="Times New Roman" w:cs="Times New Roman"/>
          <w:b/>
          <w:color w:val="000000"/>
          <w:sz w:val="30"/>
          <w:szCs w:val="30"/>
        </w:rPr>
        <w:t xml:space="preserve">      </w:t>
      </w:r>
      <w:r>
        <w:rPr>
          <w:rFonts w:hint="eastAsia"/>
          <w:b/>
          <w:color w:val="000000"/>
          <w:sz w:val="30"/>
          <w:szCs w:val="30"/>
        </w:rPr>
        <w:t>单</w:t>
      </w:r>
      <w:r>
        <w:rPr>
          <w:b/>
          <w:color w:val="000000"/>
          <w:sz w:val="30"/>
          <w:szCs w:val="30"/>
        </w:rPr>
        <w:t xml:space="preserve">       </w:t>
      </w:r>
      <w:r>
        <w:rPr>
          <w:rFonts w:hint="eastAsia"/>
          <w:b/>
          <w:color w:val="000000"/>
          <w:sz w:val="30"/>
          <w:szCs w:val="30"/>
        </w:rPr>
        <w:t>位</w:t>
      </w:r>
      <w:r>
        <w:rPr>
          <w:rFonts w:hint="default" w:ascii="Times New Roman" w:hAnsi="Times New Roman" w:cs="Times New Roman"/>
          <w:b/>
          <w:color w:val="000000"/>
          <w:sz w:val="30"/>
          <w:szCs w:val="30"/>
        </w:rPr>
        <w:t xml:space="preserve">  </w:t>
      </w:r>
      <w:r>
        <w:rPr>
          <w:rFonts w:hint="default" w:ascii="Times New Roman" w:hAnsi="Times New Roman" w:cs="Times New Roman"/>
          <w:bCs/>
          <w:color w:val="000000"/>
          <w:sz w:val="30"/>
          <w:szCs w:val="30"/>
          <w:u w:val="single"/>
        </w:rPr>
        <w:t xml:space="preserve">          西方语言文化</w:t>
      </w:r>
      <w:r>
        <w:rPr>
          <w:rFonts w:hint="eastAsia" w:cs="Times New Roman"/>
          <w:bCs/>
          <w:color w:val="000000"/>
          <w:sz w:val="30"/>
          <w:szCs w:val="30"/>
          <w:u w:val="single"/>
          <w:lang w:eastAsia="zh-CN"/>
        </w:rPr>
        <w:t>学院</w:t>
      </w:r>
      <w:r>
        <w:rPr>
          <w:rFonts w:hint="default" w:ascii="Times New Roman" w:hAnsi="Times New Roman" w:cs="Times New Roman"/>
          <w:bCs/>
          <w:color w:val="000000"/>
          <w:sz w:val="30"/>
          <w:szCs w:val="30"/>
          <w:u w:val="single"/>
        </w:rPr>
        <w:t xml:space="preserve">         </w:t>
      </w:r>
      <w:r>
        <w:rPr>
          <w:rFonts w:hint="eastAsia" w:cs="Times New Roman"/>
          <w:bCs/>
          <w:color w:val="000000"/>
          <w:sz w:val="30"/>
          <w:szCs w:val="30"/>
          <w:u w:val="single"/>
          <w:lang w:val="en-US" w:eastAsia="zh-CN"/>
        </w:rPr>
        <w:t xml:space="preserve">   </w:t>
      </w:r>
      <w:r>
        <w:rPr>
          <w:rFonts w:hint="default" w:ascii="Times New Roman" w:hAnsi="Times New Roman" w:cs="Times New Roman"/>
          <w:bCs/>
          <w:color w:val="000000"/>
          <w:sz w:val="30"/>
          <w:szCs w:val="30"/>
          <w:u w:val="single"/>
        </w:rPr>
        <w:t xml:space="preserve"> </w:t>
      </w:r>
    </w:p>
    <w:p>
      <w:pPr>
        <w:widowControl w:val="0"/>
        <w:tabs>
          <w:tab w:val="left" w:pos="7500"/>
        </w:tabs>
        <w:wordWrap/>
        <w:adjustRightInd/>
        <w:snapToGrid/>
        <w:spacing w:after="0" w:line="360" w:lineRule="auto"/>
        <w:ind w:right="0"/>
        <w:textAlignment w:val="auto"/>
        <w:outlineLvl w:val="9"/>
        <w:rPr>
          <w:rFonts w:hint="default" w:ascii="Times New Roman" w:hAnsi="Times New Roman" w:cs="Times New Roman"/>
          <w:bCs/>
          <w:color w:val="000000"/>
          <w:sz w:val="30"/>
          <w:szCs w:val="30"/>
          <w:u w:val="single"/>
        </w:rPr>
      </w:pPr>
      <w:r>
        <w:rPr>
          <w:rFonts w:hint="default" w:ascii="Times New Roman" w:hAnsi="Times New Roman" w:cs="Times New Roman"/>
          <w:b/>
          <w:bCs/>
          <w:color w:val="000000"/>
          <w:sz w:val="30"/>
          <w:szCs w:val="30"/>
        </w:rPr>
        <w:t xml:space="preserve">      年 级 专 业  </w:t>
      </w:r>
      <w:r>
        <w:rPr>
          <w:rFonts w:hint="default" w:ascii="Times New Roman" w:hAnsi="Times New Roman" w:cs="Times New Roman"/>
          <w:bCs/>
          <w:color w:val="000000"/>
          <w:sz w:val="30"/>
          <w:szCs w:val="30"/>
          <w:u w:val="single"/>
        </w:rPr>
        <w:t xml:space="preserve">          xx 级</w:t>
      </w:r>
      <w:r>
        <w:rPr>
          <w:rFonts w:hint="default" w:ascii="Times New Roman" w:hAnsi="Times New Roman" w:cs="Times New Roman"/>
          <w:bCs/>
          <w:color w:val="000000"/>
          <w:sz w:val="30"/>
          <w:szCs w:val="30"/>
          <w:u w:val="single"/>
          <w:lang w:eastAsia="zh-CN"/>
        </w:rPr>
        <w:t>法</w:t>
      </w:r>
      <w:r>
        <w:rPr>
          <w:rFonts w:hint="default" w:ascii="Times New Roman" w:hAnsi="Times New Roman" w:cs="Times New Roman"/>
          <w:bCs/>
          <w:color w:val="000000"/>
          <w:sz w:val="30"/>
          <w:szCs w:val="30"/>
          <w:u w:val="single"/>
        </w:rPr>
        <w:t>语</w:t>
      </w:r>
      <w:r>
        <w:rPr>
          <w:rFonts w:hint="eastAsia" w:cs="Times New Roman"/>
          <w:bCs/>
          <w:color w:val="000000"/>
          <w:sz w:val="30"/>
          <w:szCs w:val="30"/>
          <w:u w:val="single"/>
          <w:lang w:eastAsia="zh-CN"/>
        </w:rPr>
        <w:t>系</w:t>
      </w:r>
      <w:r>
        <w:rPr>
          <w:rFonts w:hint="default" w:ascii="Times New Roman" w:hAnsi="Times New Roman" w:cs="Times New Roman"/>
          <w:bCs/>
          <w:color w:val="000000"/>
          <w:sz w:val="30"/>
          <w:szCs w:val="30"/>
          <w:u w:val="single"/>
        </w:rPr>
        <w:t xml:space="preserve">             </w:t>
      </w:r>
      <w:r>
        <w:rPr>
          <w:rFonts w:hint="eastAsia" w:cs="Times New Roman"/>
          <w:bCs/>
          <w:color w:val="000000"/>
          <w:sz w:val="30"/>
          <w:szCs w:val="30"/>
          <w:u w:val="single"/>
          <w:lang w:val="en-US" w:eastAsia="zh-CN"/>
        </w:rPr>
        <w:t xml:space="preserve">  </w:t>
      </w:r>
      <w:r>
        <w:rPr>
          <w:rFonts w:hint="default" w:ascii="Times New Roman" w:hAnsi="Times New Roman" w:cs="Times New Roman"/>
          <w:bCs/>
          <w:color w:val="000000"/>
          <w:sz w:val="30"/>
          <w:szCs w:val="30"/>
          <w:u w:val="single"/>
        </w:rPr>
        <w:t xml:space="preserve">   </w:t>
      </w:r>
    </w:p>
    <w:p>
      <w:pPr>
        <w:widowControl w:val="0"/>
        <w:tabs>
          <w:tab w:val="left" w:pos="7500"/>
        </w:tabs>
        <w:wordWrap/>
        <w:adjustRightInd/>
        <w:snapToGrid/>
        <w:spacing w:after="0" w:line="360" w:lineRule="auto"/>
        <w:ind w:right="0"/>
        <w:textAlignment w:val="auto"/>
        <w:outlineLvl w:val="9"/>
        <w:rPr>
          <w:rFonts w:hint="default" w:ascii="Times New Roman" w:hAnsi="Times New Roman" w:cs="Times New Roman"/>
          <w:bCs/>
          <w:color w:val="000000"/>
          <w:sz w:val="30"/>
          <w:szCs w:val="30"/>
          <w:u w:val="single"/>
        </w:rPr>
      </w:pPr>
      <w:r>
        <w:rPr>
          <w:rFonts w:hint="default" w:ascii="Times New Roman" w:hAnsi="Times New Roman" w:cs="Times New Roman"/>
          <w:b/>
          <w:bCs/>
          <w:color w:val="000000"/>
          <w:sz w:val="30"/>
          <w:szCs w:val="30"/>
        </w:rPr>
        <w:t xml:space="preserve">      指 导 教 师  </w:t>
      </w:r>
      <w:r>
        <w:rPr>
          <w:rFonts w:hint="default" w:ascii="Times New Roman" w:hAnsi="Times New Roman" w:cs="Times New Roman"/>
          <w:bCs/>
          <w:color w:val="000000"/>
          <w:sz w:val="30"/>
          <w:szCs w:val="30"/>
          <w:u w:val="single"/>
        </w:rPr>
        <w:t xml:space="preserve">             xxxxxxxxx                 </w:t>
      </w:r>
    </w:p>
    <w:p>
      <w:pPr>
        <w:widowControl w:val="0"/>
        <w:tabs>
          <w:tab w:val="left" w:pos="7500"/>
        </w:tabs>
        <w:wordWrap/>
        <w:adjustRightInd/>
        <w:snapToGrid/>
        <w:spacing w:after="0" w:line="360" w:lineRule="auto"/>
        <w:ind w:right="0"/>
        <w:textAlignment w:val="auto"/>
        <w:outlineLvl w:val="9"/>
        <w:rPr>
          <w:rFonts w:hint="default" w:ascii="Times New Roman" w:hAnsi="Times New Roman" w:cs="Times New Roman"/>
          <w:b/>
          <w:color w:val="000000"/>
          <w:sz w:val="24"/>
        </w:rPr>
      </w:pPr>
      <w:r>
        <w:rPr>
          <w:rFonts w:hint="default" w:ascii="Times New Roman" w:hAnsi="Times New Roman" w:cs="Times New Roman"/>
          <w:b/>
          <w:bCs/>
          <w:color w:val="000000"/>
          <w:sz w:val="30"/>
          <w:szCs w:val="30"/>
        </w:rPr>
        <w:t xml:space="preserve">      完 成 时 间  </w:t>
      </w:r>
      <w:r>
        <w:rPr>
          <w:rFonts w:hint="default" w:ascii="Times New Roman" w:hAnsi="Times New Roman" w:cs="Times New Roman"/>
          <w:bCs/>
          <w:color w:val="000000"/>
          <w:sz w:val="30"/>
          <w:szCs w:val="30"/>
          <w:u w:val="single"/>
        </w:rPr>
        <w:t xml:space="preserve">         2014年05月19日              </w:t>
      </w:r>
    </w:p>
    <w:p>
      <w:pPr>
        <w:widowControl w:val="0"/>
        <w:wordWrap/>
        <w:adjustRightInd/>
        <w:snapToGrid/>
        <w:spacing w:after="0" w:line="360" w:lineRule="auto"/>
        <w:ind w:right="0"/>
        <w:textAlignment w:val="auto"/>
        <w:outlineLvl w:val="9"/>
        <w:rPr>
          <w:rFonts w:hint="default" w:ascii="Times New Roman" w:hAnsi="Times New Roman" w:cs="Times New Roman"/>
          <w:b/>
          <w:color w:val="000000"/>
          <w:sz w:val="24"/>
        </w:rPr>
      </w:pPr>
    </w:p>
    <w:p>
      <w:pPr>
        <w:widowControl w:val="0"/>
        <w:wordWrap/>
        <w:adjustRightInd/>
        <w:snapToGrid/>
        <w:spacing w:after="0" w:line="360" w:lineRule="auto"/>
        <w:ind w:right="0"/>
        <w:textAlignment w:val="auto"/>
        <w:outlineLvl w:val="9"/>
        <w:rPr>
          <w:rFonts w:hint="default" w:ascii="Times New Roman" w:hAnsi="Times New Roman" w:cs="Times New Roman"/>
          <w:b/>
          <w:color w:val="000000"/>
          <w:sz w:val="24"/>
        </w:rPr>
      </w:pPr>
    </w:p>
    <w:p>
      <w:pPr>
        <w:widowControl w:val="0"/>
        <w:wordWrap/>
        <w:adjustRightInd/>
        <w:snapToGrid/>
        <w:spacing w:after="0" w:line="360" w:lineRule="auto"/>
        <w:ind w:right="0"/>
        <w:textAlignment w:val="auto"/>
        <w:outlineLvl w:val="9"/>
        <w:rPr>
          <w:rFonts w:hint="default" w:ascii="Times New Roman" w:hAnsi="Times New Roman" w:cs="Times New Roman"/>
          <w:b/>
          <w:color w:val="000000"/>
          <w:sz w:val="24"/>
        </w:rPr>
      </w:pPr>
    </w:p>
    <w:p>
      <w:pPr>
        <w:widowControl w:val="0"/>
        <w:wordWrap/>
        <w:adjustRightInd/>
        <w:snapToGrid/>
        <w:spacing w:after="0" w:line="360" w:lineRule="auto"/>
        <w:ind w:right="0"/>
        <w:jc w:val="center"/>
        <w:textAlignment w:val="auto"/>
        <w:outlineLvl w:val="9"/>
        <w:rPr>
          <w:rFonts w:hint="default" w:ascii="Times New Roman" w:hAnsi="Times New Roman" w:cs="Times New Roman"/>
          <w:b/>
          <w:bCs/>
          <w:color w:val="000000"/>
          <w:sz w:val="36"/>
          <w:szCs w:val="36"/>
        </w:rPr>
      </w:pPr>
      <w:r>
        <w:rPr>
          <w:rFonts w:hint="default" w:ascii="Times New Roman" w:hAnsi="Times New Roman" w:cs="Times New Roman"/>
          <w:b/>
          <w:bCs/>
          <w:color w:val="000000"/>
          <w:sz w:val="36"/>
          <w:szCs w:val="36"/>
        </w:rPr>
        <w:t>教 务 处  制</w:t>
      </w:r>
    </w:p>
    <w:p>
      <w:pPr>
        <w:widowControl w:val="0"/>
        <w:wordWrap/>
        <w:adjustRightInd/>
        <w:snapToGrid/>
        <w:spacing w:after="0" w:line="360" w:lineRule="auto"/>
        <w:ind w:right="0"/>
        <w:textAlignment w:val="auto"/>
        <w:outlineLvl w:val="9"/>
        <w:rPr>
          <w:rFonts w:hint="default" w:ascii="Times New Roman" w:hAnsi="Times New Roman" w:cs="Times New Roman"/>
        </w:rPr>
        <w:sectPr>
          <w:headerReference r:id="rId5" w:type="default"/>
          <w:footerReference r:id="rId6" w:type="default"/>
          <w:footnotePr>
            <w:numFmt w:val="decimal"/>
          </w:footnotePr>
          <w:pgSz w:w="11906" w:h="16838"/>
          <w:pgMar w:top="1417" w:right="1134" w:bottom="1417" w:left="1701" w:header="851" w:footer="992" w:gutter="0"/>
          <w:paperSrc w:first="0" w:other="0"/>
          <w:cols w:space="720" w:num="1"/>
          <w:docGrid w:type="lines" w:linePitch="312" w:charSpace="0"/>
        </w:sectPr>
      </w:pPr>
    </w:p>
    <w:p>
      <w:pPr>
        <w:widowControl w:val="0"/>
        <w:wordWrap/>
        <w:adjustRightInd/>
        <w:snapToGrid/>
        <w:spacing w:beforeLines="700" w:after="0" w:line="360" w:lineRule="auto"/>
        <w:ind w:left="0" w:leftChars="0" w:right="0" w:firstLine="0" w:firstLineChars="0"/>
        <w:jc w:val="center"/>
        <w:textAlignment w:val="auto"/>
        <w:outlineLvl w:val="9"/>
        <w:rPr>
          <w:rFonts w:hint="default" w:ascii="Times New Roman" w:hAnsi="Times New Roman" w:cs="Times New Roman"/>
          <w:b/>
          <w:sz w:val="44"/>
          <w:szCs w:val="44"/>
        </w:rPr>
      </w:pPr>
      <w:r>
        <w:rPr>
          <w:rFonts w:hint="default" w:ascii="Times New Roman" w:hAnsi="Times New Roman" w:cs="Times New Roman"/>
          <w:b/>
          <w:sz w:val="44"/>
          <w:szCs w:val="44"/>
        </w:rPr>
        <w:t>La traduction des textes juridiques du français en chinois dans la perspective de</w:t>
      </w:r>
      <w:r>
        <w:rPr>
          <w:rFonts w:hint="eastAsia" w:cs="Times New Roman"/>
          <w:b/>
          <w:sz w:val="44"/>
          <w:szCs w:val="44"/>
          <w:lang w:val="en-US" w:eastAsia="zh-CN"/>
        </w:rPr>
        <w:t xml:space="preserve"> </w:t>
      </w:r>
      <w:r>
        <w:rPr>
          <w:rFonts w:hint="default" w:ascii="Times New Roman" w:hAnsi="Times New Roman" w:cs="Times New Roman"/>
          <w:b/>
          <w:sz w:val="44"/>
          <w:szCs w:val="44"/>
        </w:rPr>
        <w:t>la théorie fonctionnaliste de la traduction</w:t>
      </w:r>
    </w:p>
    <w:p>
      <w:pPr>
        <w:widowControl w:val="0"/>
        <w:wordWrap/>
        <w:adjustRightInd/>
        <w:snapToGrid/>
        <w:spacing w:after="0" w:line="360" w:lineRule="auto"/>
        <w:ind w:right="0"/>
        <w:jc w:val="center"/>
        <w:textAlignment w:val="auto"/>
        <w:outlineLvl w:val="9"/>
        <w:rPr>
          <w:rFonts w:hint="default" w:ascii="Times New Roman" w:hAnsi="Times New Roman" w:cs="Times New Roman"/>
          <w:b/>
          <w:sz w:val="44"/>
          <w:szCs w:val="44"/>
        </w:rPr>
      </w:pPr>
      <w:r>
        <w:rPr>
          <w:rFonts w:hint="default" w:ascii="Times New Roman" w:hAnsi="Times New Roman" w:cs="Times New Roman"/>
          <w:b/>
          <w:sz w:val="44"/>
          <w:szCs w:val="44"/>
        </w:rPr>
        <w:t xml:space="preserve">— le cas de traduction du Code civil </w:t>
      </w:r>
    </w:p>
    <w:p>
      <w:pPr>
        <w:widowControl w:val="0"/>
        <w:wordWrap/>
        <w:adjustRightInd/>
        <w:snapToGrid/>
        <w:spacing w:beforeLines="600" w:after="0" w:line="360" w:lineRule="auto"/>
        <w:ind w:left="0" w:leftChars="0" w:right="0" w:firstLine="0" w:firstLineChars="0"/>
        <w:jc w:val="center"/>
        <w:textAlignment w:val="auto"/>
        <w:outlineLvl w:val="9"/>
        <w:rPr>
          <w:rFonts w:hint="default" w:ascii="Times New Roman" w:hAnsi="Times New Roman" w:cs="Times New Roman"/>
          <w:b/>
          <w:sz w:val="36"/>
          <w:szCs w:val="36"/>
        </w:rPr>
      </w:pPr>
      <w:r>
        <w:rPr>
          <w:rFonts w:hint="eastAsia" w:cs="Times New Roman"/>
          <w:b/>
          <w:sz w:val="36"/>
          <w:szCs w:val="36"/>
          <w:lang w:val="en-US" w:eastAsia="zh-CN"/>
        </w:rPr>
        <w:t>Rédigé par XXXX</w:t>
      </w:r>
    </w:p>
    <w:p>
      <w:pPr>
        <w:widowControl w:val="0"/>
        <w:wordWrap/>
        <w:adjustRightInd/>
        <w:snapToGrid/>
        <w:spacing w:beforeLines="600" w:after="0" w:line="360" w:lineRule="auto"/>
        <w:ind w:left="0" w:leftChars="0" w:right="0" w:firstLine="0" w:firstLineChars="0"/>
        <w:jc w:val="center"/>
        <w:textAlignment w:val="auto"/>
        <w:outlineLvl w:val="9"/>
        <w:rPr>
          <w:rFonts w:hint="default" w:ascii="Times New Roman" w:hAnsi="Times New Roman" w:cs="Times New Roman"/>
          <w:b/>
          <w:sz w:val="36"/>
          <w:szCs w:val="36"/>
        </w:rPr>
      </w:pPr>
      <w:r>
        <w:rPr>
          <w:rFonts w:hint="eastAsia" w:cs="Times New Roman"/>
          <w:b/>
          <w:sz w:val="36"/>
          <w:szCs w:val="36"/>
          <w:lang w:val="en-US" w:eastAsia="zh-CN"/>
        </w:rPr>
        <w:t>Sous la direction de XXXXX</w:t>
      </w:r>
    </w:p>
    <w:p>
      <w:pPr>
        <w:widowControl w:val="0"/>
        <w:wordWrap/>
        <w:adjustRightInd/>
        <w:snapToGrid/>
        <w:spacing w:beforeLines="600" w:after="0" w:line="360" w:lineRule="auto"/>
        <w:ind w:left="0" w:leftChars="0" w:right="0" w:firstLine="0" w:firstLineChars="0"/>
        <w:jc w:val="center"/>
        <w:textAlignment w:val="auto"/>
        <w:outlineLvl w:val="9"/>
        <w:rPr>
          <w:rFonts w:hint="default" w:ascii="Times New Roman" w:hAnsi="Times New Roman" w:cs="Times New Roman"/>
          <w:b/>
          <w:sz w:val="36"/>
          <w:szCs w:val="36"/>
          <w:lang w:val="en-US"/>
        </w:rPr>
      </w:pPr>
      <w:r>
        <w:rPr>
          <w:rFonts w:hint="default" w:ascii="Times New Roman" w:hAnsi="Times New Roman" w:cs="Times New Roman"/>
          <w:b/>
          <w:sz w:val="36"/>
          <w:szCs w:val="36"/>
          <w:lang w:val="en-US" w:eastAsia="zh-CN"/>
        </w:rPr>
        <w:t>Guangzhou,</w:t>
      </w:r>
      <w:r>
        <w:rPr>
          <w:rFonts w:hint="eastAsia" w:cs="Times New Roman"/>
          <w:b/>
          <w:sz w:val="36"/>
          <w:szCs w:val="36"/>
          <w:lang w:val="en-US" w:eastAsia="zh-CN"/>
        </w:rPr>
        <w:t xml:space="preserve"> le 19 mai 2014</w:t>
      </w: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pStyle w:val="11"/>
        <w:widowControl w:val="0"/>
        <w:tabs>
          <w:tab w:val="left" w:pos="210"/>
          <w:tab w:val="left" w:pos="960"/>
        </w:tabs>
        <w:wordWrap/>
        <w:adjustRightInd/>
        <w:snapToGrid/>
        <w:spacing w:before="0" w:after="0" w:line="360" w:lineRule="auto"/>
        <w:ind w:left="0" w:leftChars="0" w:right="0" w:firstLine="0" w:firstLineChars="0"/>
        <w:jc w:val="center"/>
        <w:textAlignment w:val="auto"/>
        <w:outlineLvl w:val="9"/>
        <w:rPr>
          <w:rFonts w:hint="default" w:ascii="Times New Roman" w:hAnsi="Times New Roman" w:eastAsia="楷体_GB2312" w:cs="Times New Roman"/>
        </w:rPr>
      </w:pPr>
      <w:r>
        <w:rPr>
          <w:rFonts w:hint="default" w:ascii="Times New Roman" w:hAnsi="Times New Roman" w:eastAsia="楷体_GB2312" w:cs="Times New Roman"/>
          <w:sz w:val="44"/>
          <w:szCs w:val="44"/>
        </w:rPr>
        <w:t>诚 信 声 明</w:t>
      </w:r>
    </w:p>
    <w:p>
      <w:pPr>
        <w:pStyle w:val="5"/>
        <w:widowControl w:val="0"/>
        <w:tabs>
          <w:tab w:val="left" w:pos="210"/>
        </w:tabs>
        <w:wordWrap/>
        <w:adjustRightInd/>
        <w:snapToGrid/>
        <w:spacing w:after="0" w:line="360" w:lineRule="auto"/>
        <w:ind w:right="0" w:firstLine="600"/>
        <w:textAlignment w:val="auto"/>
        <w:outlineLvl w:val="9"/>
        <w:rPr>
          <w:rFonts w:hint="default" w:ascii="Times New Roman" w:hAnsi="Times New Roman" w:eastAsia="楷体_GB2312" w:cs="Times New Roman"/>
          <w:sz w:val="30"/>
          <w:szCs w:val="30"/>
        </w:rPr>
      </w:pPr>
    </w:p>
    <w:p>
      <w:pPr>
        <w:pStyle w:val="5"/>
        <w:widowControl w:val="0"/>
        <w:tabs>
          <w:tab w:val="left" w:pos="210"/>
        </w:tabs>
        <w:wordWrap/>
        <w:adjustRightInd/>
        <w:snapToGrid/>
        <w:spacing w:after="0" w:line="360" w:lineRule="auto"/>
        <w:ind w:right="0" w:firstLine="600"/>
        <w:textAlignment w:val="auto"/>
        <w:outlineLvl w:val="9"/>
        <w:rPr>
          <w:rFonts w:hint="default" w:ascii="Times New Roman" w:hAnsi="Times New Roman" w:eastAsia="楷体_GB2312" w:cs="Times New Roman"/>
          <w:sz w:val="30"/>
          <w:szCs w:val="30"/>
        </w:rPr>
      </w:pPr>
      <w:r>
        <w:rPr>
          <w:rFonts w:hint="default" w:ascii="Times New Roman" w:hAnsi="Times New Roman" w:eastAsia="楷体_GB2312" w:cs="Times New Roman"/>
          <w:sz w:val="30"/>
          <w:szCs w:val="30"/>
        </w:rPr>
        <w:t>我声明：本人所呈交的毕业论文是在老师指导下进行研究工作取得的研究成果。据查证，除了文中特别加以标注和致谢的地方外，本论文中不包含其他人已经发表或撰写过的研究成果，也不包含为获得其他教育机构的学位或证书而使用过的材料。我承诺，论文中的所有内容均真实、可信。</w:t>
      </w:r>
    </w:p>
    <w:p>
      <w:pPr>
        <w:widowControl w:val="0"/>
        <w:tabs>
          <w:tab w:val="left" w:pos="210"/>
        </w:tabs>
        <w:wordWrap/>
        <w:adjustRightInd/>
        <w:snapToGrid/>
        <w:spacing w:after="0" w:line="360" w:lineRule="auto"/>
        <w:ind w:right="0"/>
        <w:textAlignment w:val="auto"/>
        <w:outlineLvl w:val="9"/>
        <w:rPr>
          <w:rFonts w:hint="default" w:ascii="Times New Roman" w:hAnsi="Times New Roman" w:eastAsia="楷体_GB2312" w:cs="Times New Roman"/>
        </w:rPr>
      </w:pPr>
    </w:p>
    <w:p>
      <w:pPr>
        <w:widowControl w:val="0"/>
        <w:tabs>
          <w:tab w:val="left" w:pos="210"/>
        </w:tabs>
        <w:wordWrap/>
        <w:adjustRightInd/>
        <w:snapToGrid/>
        <w:spacing w:after="0" w:line="360" w:lineRule="auto"/>
        <w:ind w:right="0"/>
        <w:textAlignment w:val="auto"/>
        <w:outlineLvl w:val="9"/>
        <w:rPr>
          <w:rFonts w:hint="default" w:ascii="Times New Roman" w:hAnsi="Times New Roman" w:eastAsia="楷体_GB2312" w:cs="Times New Roman"/>
        </w:rPr>
      </w:pPr>
    </w:p>
    <w:p>
      <w:pPr>
        <w:widowControl w:val="0"/>
        <w:tabs>
          <w:tab w:val="left" w:pos="210"/>
        </w:tabs>
        <w:wordWrap/>
        <w:adjustRightInd/>
        <w:snapToGrid/>
        <w:spacing w:after="0" w:line="360" w:lineRule="auto"/>
        <w:ind w:right="0"/>
        <w:jc w:val="center"/>
        <w:textAlignment w:val="auto"/>
        <w:outlineLvl w:val="9"/>
        <w:rPr>
          <w:rFonts w:hint="default" w:ascii="Times New Roman" w:hAnsi="Times New Roman" w:eastAsia="楷体_GB2312" w:cs="Times New Roman"/>
          <w:sz w:val="30"/>
          <w:szCs w:val="30"/>
        </w:rPr>
      </w:pPr>
      <w:r>
        <w:rPr>
          <w:rFonts w:hint="default" w:ascii="Times New Roman" w:hAnsi="Times New Roman" w:eastAsia="楷体_GB2312" w:cs="Times New Roman"/>
          <w:sz w:val="30"/>
          <w:szCs w:val="30"/>
        </w:rPr>
        <w:t>毕业论文作者签名：              签名日期：  年  月  日</w:t>
      </w: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jc w:val="center"/>
        <w:textAlignment w:val="auto"/>
        <w:outlineLvl w:val="9"/>
        <w:rPr>
          <w:rFonts w:hint="default" w:ascii="Times New Roman" w:hAnsi="Times New Roman" w:cs="Times New Roman"/>
          <w:b/>
          <w:sz w:val="36"/>
          <w:szCs w:val="36"/>
        </w:rPr>
      </w:pPr>
      <w:r>
        <w:rPr>
          <w:rFonts w:hint="default" w:ascii="Times New Roman" w:hAnsi="Times New Roman" w:cs="Times New Roman"/>
          <w:b/>
          <w:sz w:val="36"/>
          <w:szCs w:val="36"/>
        </w:rPr>
        <w:t>REMERCIEMENTS</w:t>
      </w: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r>
        <w:rPr>
          <w:rFonts w:hint="default" w:ascii="Times New Roman" w:hAnsi="Times New Roman" w:cs="Times New Roman"/>
          <w:b w:val="0"/>
          <w:bCs/>
          <w:sz w:val="24"/>
          <w:szCs w:val="24"/>
        </w:rPr>
        <w:t>Je tiens d’abord à exprimer ma vive gratitude à Monsieur MO Xuqiang, pour son</w:t>
      </w:r>
      <w:r>
        <w:rPr>
          <w:rFonts w:hint="eastAsia" w:cs="Times New Roman"/>
          <w:b w:val="0"/>
          <w:bCs/>
          <w:sz w:val="24"/>
          <w:szCs w:val="24"/>
          <w:lang w:val="en-US" w:eastAsia="zh-CN"/>
        </w:rPr>
        <w:t xml:space="preserve"> </w:t>
      </w:r>
      <w:r>
        <w:rPr>
          <w:rFonts w:hint="default" w:ascii="Times New Roman" w:hAnsi="Times New Roman" w:cs="Times New Roman"/>
          <w:b w:val="0"/>
          <w:bCs/>
          <w:sz w:val="24"/>
          <w:szCs w:val="24"/>
        </w:rPr>
        <w:t>soutien fidèle ainsi que ses propositions précieuses tout le long de la préparation et de</w:t>
      </w:r>
      <w:r>
        <w:rPr>
          <w:rFonts w:hint="eastAsia" w:cs="Times New Roman"/>
          <w:b w:val="0"/>
          <w:bCs/>
          <w:sz w:val="24"/>
          <w:szCs w:val="24"/>
          <w:lang w:val="en-US" w:eastAsia="zh-CN"/>
        </w:rPr>
        <w:t xml:space="preserve"> </w:t>
      </w:r>
      <w:r>
        <w:rPr>
          <w:rFonts w:hint="default" w:ascii="Times New Roman" w:hAnsi="Times New Roman" w:cs="Times New Roman"/>
          <w:b w:val="0"/>
          <w:bCs/>
          <w:sz w:val="24"/>
          <w:szCs w:val="24"/>
        </w:rPr>
        <w:t>la rédaction de mon mémoire.</w:t>
      </w: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r>
        <w:rPr>
          <w:rFonts w:hint="default" w:ascii="Times New Roman" w:hAnsi="Times New Roman" w:cs="Times New Roman"/>
          <w:b w:val="0"/>
          <w:bCs/>
          <w:sz w:val="24"/>
          <w:szCs w:val="24"/>
        </w:rPr>
        <w:t>Mes remerciements vont également à Mmes CHEN Suixiang, CAI Xiaohong,</w:t>
      </w:r>
      <w:r>
        <w:rPr>
          <w:rFonts w:hint="eastAsia" w:cs="Times New Roman"/>
          <w:b w:val="0"/>
          <w:bCs/>
          <w:sz w:val="24"/>
          <w:szCs w:val="24"/>
          <w:lang w:val="en-US" w:eastAsia="zh-CN"/>
        </w:rPr>
        <w:t xml:space="preserve"> </w:t>
      </w:r>
      <w:r>
        <w:rPr>
          <w:rFonts w:hint="default" w:ascii="Times New Roman" w:hAnsi="Times New Roman" w:cs="Times New Roman"/>
          <w:b w:val="0"/>
          <w:bCs/>
          <w:sz w:val="24"/>
          <w:szCs w:val="24"/>
        </w:rPr>
        <w:t>WANG Shuyan et M. ZHANG Chi, pour leurs conseils et encouragements.</w:t>
      </w: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jc w:val="center"/>
        <w:textAlignment w:val="auto"/>
        <w:outlineLvl w:val="9"/>
        <w:rPr>
          <w:rFonts w:hint="default" w:ascii="Times New Roman" w:hAnsi="Times New Roman" w:cs="Times New Roman"/>
          <w:b/>
          <w:bCs w:val="0"/>
          <w:sz w:val="36"/>
          <w:szCs w:val="36"/>
        </w:rPr>
      </w:pPr>
      <w:r>
        <w:rPr>
          <w:rFonts w:hint="default" w:ascii="Times New Roman" w:hAnsi="Times New Roman" w:cs="Times New Roman"/>
          <w:b/>
          <w:bCs w:val="0"/>
          <w:sz w:val="36"/>
          <w:szCs w:val="36"/>
        </w:rPr>
        <w:t>功能翻译理论视角下的法语法律文本汉译</w:t>
      </w:r>
    </w:p>
    <w:p>
      <w:pPr>
        <w:widowControl w:val="0"/>
        <w:wordWrap/>
        <w:adjustRightInd/>
        <w:snapToGrid/>
        <w:spacing w:after="0" w:line="360" w:lineRule="auto"/>
        <w:ind w:right="0"/>
        <w:jc w:val="center"/>
        <w:textAlignment w:val="auto"/>
        <w:outlineLvl w:val="9"/>
        <w:rPr>
          <w:rFonts w:hint="default" w:ascii="Times New Roman" w:hAnsi="Times New Roman" w:cs="Times New Roman"/>
          <w:b w:val="0"/>
          <w:bCs/>
          <w:sz w:val="24"/>
          <w:szCs w:val="24"/>
        </w:rPr>
      </w:pPr>
      <w:r>
        <w:rPr>
          <w:rFonts w:hint="default" w:ascii="Times New Roman" w:hAnsi="Times New Roman" w:cs="Times New Roman"/>
          <w:b/>
          <w:bCs w:val="0"/>
          <w:sz w:val="36"/>
          <w:szCs w:val="36"/>
        </w:rPr>
        <w:t>—以《民法典》的翻译为例</w:t>
      </w: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r>
        <w:rPr>
          <w:rFonts w:hint="default" w:ascii="Times New Roman" w:hAnsi="Times New Roman" w:cs="Times New Roman"/>
          <w:b/>
          <w:bCs w:val="0"/>
          <w:sz w:val="24"/>
          <w:szCs w:val="24"/>
          <w:lang w:eastAsia="zh-CN"/>
        </w:rPr>
        <w:t>摘要：</w:t>
      </w:r>
      <w:r>
        <w:rPr>
          <w:rFonts w:hint="default" w:ascii="Times New Roman" w:hAnsi="Times New Roman" w:cs="Times New Roman"/>
          <w:b w:val="0"/>
          <w:bCs/>
          <w:sz w:val="24"/>
          <w:szCs w:val="24"/>
        </w:rPr>
        <w:t xml:space="preserve">自从中国加入 WTO 以来，在贸易，文化，科技等各方面，中国与世界各国的互动空前活跃。在这种情况下，国际摩擦与碰撞在所难免。法律，作为解决国际纷争的有效手段，其影响也日益加强。因此，法律文本的翻译也受到国际社会的高度重视。 </w:t>
      </w: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r>
        <w:rPr>
          <w:rFonts w:hint="default" w:ascii="Times New Roman" w:hAnsi="Times New Roman" w:cs="Times New Roman"/>
          <w:b w:val="0"/>
          <w:bCs/>
          <w:sz w:val="24"/>
          <w:szCs w:val="24"/>
        </w:rPr>
        <w:t xml:space="preserve">    在借鉴各翻译理论家研究成果和参阅中法文法律文本的基础上，首先，为加深对法律文本的了解，本文将从法律文本类型学与法律文本结构两方面对其作一个系统的介绍；其次，本文将阐述功能翻译理论及其四大翻译原则；再次，本文将从句法层面对中法法律文本进行研究；最后，在功能翻译理论的指导下，通过分析《法国民法典》及其中文译本，本文总结了法语法律文本汉译的一些策略和方法。 </w:t>
      </w: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r>
        <w:rPr>
          <w:rFonts w:hint="default" w:ascii="Times New Roman" w:hAnsi="Times New Roman" w:cs="Times New Roman"/>
          <w:b/>
          <w:bCs w:val="0"/>
          <w:sz w:val="24"/>
          <w:szCs w:val="24"/>
        </w:rPr>
        <w:t>关键词：</w:t>
      </w:r>
      <w:r>
        <w:rPr>
          <w:rFonts w:hint="default" w:ascii="Times New Roman" w:hAnsi="Times New Roman" w:cs="Times New Roman"/>
          <w:b w:val="0"/>
          <w:bCs/>
          <w:sz w:val="24"/>
          <w:szCs w:val="24"/>
        </w:rPr>
        <w:t xml:space="preserve">翻译；法律文本；功能翻译理论；法律语言   </w:t>
      </w: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textAlignment w:val="auto"/>
        <w:outlineLvl w:val="9"/>
        <w:rPr>
          <w:rFonts w:hint="default" w:ascii="Times New Roman" w:hAnsi="Times New Roman" w:cs="Times New Roman"/>
          <w:b/>
        </w:rPr>
      </w:pPr>
    </w:p>
    <w:p>
      <w:pPr>
        <w:widowControl w:val="0"/>
        <w:wordWrap/>
        <w:adjustRightInd/>
        <w:snapToGrid/>
        <w:spacing w:after="0" w:line="360" w:lineRule="auto"/>
        <w:ind w:right="0"/>
        <w:jc w:val="center"/>
        <w:textAlignment w:val="auto"/>
        <w:outlineLvl w:val="9"/>
        <w:rPr>
          <w:rFonts w:hint="default" w:ascii="Times New Roman" w:hAnsi="Times New Roman" w:cs="Times New Roman"/>
          <w:b/>
          <w:bCs/>
          <w:sz w:val="36"/>
          <w:szCs w:val="36"/>
          <w:lang w:val="en-US" w:eastAsia="zh-CN"/>
        </w:rPr>
      </w:pPr>
      <w:r>
        <w:rPr>
          <w:rFonts w:hint="default" w:ascii="Times New Roman" w:hAnsi="Times New Roman" w:cs="Times New Roman"/>
          <w:b/>
          <w:bCs/>
          <w:sz w:val="36"/>
          <w:szCs w:val="36"/>
          <w:lang w:val="en-US" w:eastAsia="zh-CN"/>
        </w:rPr>
        <w:t>La traduction des textes juridiques du français en chinois dans la perspective de la théorie fonctionnaliste de la traduction— le cas de traduction du Code civil</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r>
        <w:rPr>
          <w:rFonts w:hint="default" w:ascii="Times New Roman" w:hAnsi="Times New Roman" w:cs="Times New Roman"/>
          <w:b/>
          <w:bCs/>
          <w:sz w:val="24"/>
          <w:szCs w:val="24"/>
          <w:lang w:val="en-US" w:eastAsia="zh-CN"/>
        </w:rPr>
        <w:t xml:space="preserve">Resumé: </w:t>
      </w:r>
      <w:r>
        <w:rPr>
          <w:rFonts w:hint="default" w:ascii="Times New Roman" w:hAnsi="Times New Roman" w:cs="Times New Roman"/>
          <w:b w:val="0"/>
          <w:bCs w:val="0"/>
          <w:sz w:val="24"/>
          <w:szCs w:val="24"/>
        </w:rPr>
        <w:t>Depuis l’adhésion de la Chine à l’OMC, une interaction particulièrement</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dynamique est notée sur les plans commercial, culturel, scientifique et technique entre</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la Chine et le reste du monde. Dans ce cas-là, les frictions et les collisions</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internationales sont devenues inévitables. Le droit, en tant qu’un outil efficace pour</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régler les différends internationaux, joue un rôle de plus en plus important. En</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conséquence, la communauté internationale accorde beaucoup d’attention à la</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traduction juridique.</w:t>
      </w:r>
    </w:p>
    <w:p>
      <w:pPr>
        <w:pStyle w:val="5"/>
        <w:widowControl w:val="0"/>
        <w:wordWrap/>
        <w:adjustRightInd/>
        <w:snapToGrid/>
        <w:spacing w:line="360" w:lineRule="auto"/>
        <w:ind w:left="7" w:leftChars="0" w:right="0" w:firstLine="559" w:firstLineChars="233"/>
        <w:jc w:val="both"/>
        <w:textAlignment w:val="auto"/>
        <w:outlineLvl w:val="9"/>
        <w:rPr>
          <w:rFonts w:hint="default" w:ascii="Times New Roman" w:hAnsi="Times New Roman" w:cs="Times New Roman"/>
          <w:b w:val="0"/>
          <w:bCs w:val="0"/>
          <w:sz w:val="24"/>
          <w:szCs w:val="24"/>
          <w:lang w:val="en-US" w:eastAsia="zh-CN"/>
        </w:rPr>
      </w:pPr>
      <w:r>
        <w:rPr>
          <w:rFonts w:hint="default" w:eastAsia="楷体"/>
          <w:sz w:val="24"/>
          <w:szCs w:val="24"/>
        </w:rPr>
        <w:t xml:space="preserve">Dans </w:t>
      </w:r>
      <w:r>
        <w:rPr>
          <w:rFonts w:hint="default" w:ascii="Times New Roman" w:hAnsi="Times New Roman" w:cs="Times New Roman"/>
          <w:b w:val="0"/>
          <w:bCs w:val="0"/>
          <w:sz w:val="24"/>
          <w:szCs w:val="24"/>
        </w:rPr>
        <w:t>ce mémoire, en reposant sur les fruits de recherches des théoriciens en</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traductologie et en faisant référence à des textes juridiques français et chinois, d’abord,</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afin d’approfondir la connaissance sur les textes juridiques, nous les présentons</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systématiquement du point de vue typologique et structural; ensuite, nous faisons une</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discussion sur la théorie fonctionnaliste de la traduction et surtout sur les quatre règles</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de la traduction; et puis, nous analysons la langue juridique française et chinoise au</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niveau syntaxique; enfin, à travers des études des caractéristiques linguistiques du</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Code civil de la République française et de sa traduction en chinois, nous essayons de</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proposer, dans la perspective de la théorie fonctionnaliste de la traduction, des</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méthodes et des stratégies de la traduction juridique du français en chinois.</w:t>
      </w:r>
      <w:r>
        <w:rPr>
          <w:rFonts w:hint="default" w:ascii="Times New Roman" w:hAnsi="Times New Roman" w:cs="Times New Roman"/>
          <w:b w:val="0"/>
          <w:bCs w:val="0"/>
          <w:sz w:val="24"/>
          <w:szCs w:val="24"/>
          <w:lang w:val="en-US" w:eastAsia="zh-CN"/>
        </w:rPr>
        <w:t xml:space="preserve"> </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r>
        <w:rPr>
          <w:rFonts w:hint="default" w:ascii="Times New Roman" w:hAnsi="Times New Roman" w:cs="Times New Roman"/>
          <w:b/>
          <w:bCs/>
          <w:sz w:val="24"/>
          <w:szCs w:val="24"/>
        </w:rPr>
        <w:t xml:space="preserve">Motsclés: </w:t>
      </w:r>
      <w:r>
        <w:rPr>
          <w:rFonts w:hint="default" w:ascii="Times New Roman" w:hAnsi="Times New Roman" w:cs="Times New Roman"/>
          <w:b w:val="0"/>
          <w:bCs w:val="0"/>
          <w:sz w:val="24"/>
          <w:szCs w:val="24"/>
        </w:rPr>
        <w:t>traduction; textes juridiques; la théorie fonctionnaliste; langue juridique</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p>
    <w:p>
      <w:pPr>
        <w:widowControl w:val="0"/>
        <w:wordWrap/>
        <w:adjustRightInd/>
        <w:snapToGrid/>
        <w:spacing w:after="0" w:line="360" w:lineRule="auto"/>
        <w:ind w:right="0"/>
        <w:jc w:val="center"/>
        <w:textAlignment w:val="auto"/>
        <w:outlineLvl w:val="9"/>
        <w:rPr>
          <w:rFonts w:hint="default" w:ascii="Times New Roman" w:hAnsi="Times New Roman" w:cs="Times New Roman"/>
          <w:b/>
          <w:bCs/>
          <w:sz w:val="36"/>
          <w:szCs w:val="36"/>
        </w:rPr>
      </w:pPr>
      <w:r>
        <w:rPr>
          <w:rFonts w:hint="default" w:ascii="Times New Roman" w:hAnsi="Times New Roman" w:cs="Times New Roman"/>
          <w:b/>
          <w:bCs/>
          <w:sz w:val="36"/>
          <w:szCs w:val="36"/>
        </w:rPr>
        <w:t>TABLE DES MATIÈRES</w:t>
      </w:r>
    </w:p>
    <w:p>
      <w:pPr>
        <w:widowControl w:val="0"/>
        <w:wordWrap/>
        <w:adjustRightInd/>
        <w:snapToGrid/>
        <w:spacing w:after="0" w:line="360" w:lineRule="auto"/>
        <w:ind w:right="0"/>
        <w:textAlignment w:val="auto"/>
        <w:outlineLvl w:val="9"/>
        <w:rPr>
          <w:rFonts w:hint="default" w:ascii="Times New Roman" w:hAnsi="Times New Roman" w:cs="Times New Roman"/>
          <w:b/>
          <w:bCs/>
          <w:sz w:val="28"/>
          <w:szCs w:val="28"/>
        </w:rPr>
      </w:pPr>
      <w:r>
        <w:rPr>
          <w:rFonts w:hint="default" w:ascii="Times New Roman" w:hAnsi="Times New Roman" w:cs="Times New Roman"/>
          <w:b/>
          <w:bCs/>
          <w:sz w:val="28"/>
          <w:szCs w:val="28"/>
        </w:rPr>
        <w:t>INTRODUCTION ............................................................................................13</w:t>
      </w:r>
    </w:p>
    <w:p>
      <w:pPr>
        <w:widowControl w:val="0"/>
        <w:wordWrap/>
        <w:adjustRightInd/>
        <w:snapToGrid/>
        <w:spacing w:after="0" w:line="360" w:lineRule="auto"/>
        <w:ind w:right="0"/>
        <w:textAlignment w:val="auto"/>
        <w:outlineLvl w:val="9"/>
        <w:rPr>
          <w:rFonts w:hint="default" w:ascii="Times New Roman" w:hAnsi="Times New Roman" w:cs="Times New Roman"/>
          <w:b/>
          <w:bCs/>
          <w:sz w:val="28"/>
          <w:szCs w:val="28"/>
        </w:rPr>
      </w:pPr>
      <w:r>
        <w:rPr>
          <w:rFonts w:hint="default" w:ascii="Times New Roman" w:hAnsi="Times New Roman" w:cs="Times New Roman"/>
          <w:b/>
          <w:bCs/>
          <w:sz w:val="28"/>
          <w:szCs w:val="28"/>
        </w:rPr>
        <w:t>1. LE PANORAMA DES TEXTES JURIDIQUES.........................</w:t>
      </w:r>
      <w:r>
        <w:rPr>
          <w:rFonts w:hint="eastAsia" w:cs="Times New Roman"/>
          <w:b/>
          <w:bCs/>
          <w:sz w:val="28"/>
          <w:szCs w:val="28"/>
          <w:lang w:val="en-US" w:eastAsia="zh-CN"/>
        </w:rPr>
        <w:t>..</w:t>
      </w:r>
      <w:r>
        <w:rPr>
          <w:rFonts w:hint="default" w:ascii="Times New Roman" w:hAnsi="Times New Roman" w:cs="Times New Roman"/>
          <w:b/>
          <w:bCs/>
          <w:sz w:val="28"/>
          <w:szCs w:val="28"/>
        </w:rPr>
        <w:t>.............17</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1.1. La typologie des textes juridiques......................................................................................17</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1.2. La structure des textes juridiques.......................................................................................20</w:t>
      </w:r>
    </w:p>
    <w:p>
      <w:pPr>
        <w:widowControl w:val="0"/>
        <w:wordWrap/>
        <w:adjustRightInd/>
        <w:snapToGrid/>
        <w:spacing w:after="0" w:line="360" w:lineRule="auto"/>
        <w:ind w:right="0"/>
        <w:textAlignment w:val="auto"/>
        <w:outlineLvl w:val="9"/>
        <w:rPr>
          <w:rFonts w:hint="default" w:ascii="Times New Roman" w:hAnsi="Times New Roman" w:cs="Times New Roman"/>
          <w:b/>
          <w:bCs/>
          <w:sz w:val="28"/>
          <w:szCs w:val="28"/>
        </w:rPr>
      </w:pPr>
      <w:r>
        <w:rPr>
          <w:rFonts w:hint="default" w:ascii="Times New Roman" w:hAnsi="Times New Roman" w:cs="Times New Roman"/>
          <w:b/>
          <w:bCs/>
          <w:sz w:val="28"/>
          <w:szCs w:val="28"/>
        </w:rPr>
        <w:t xml:space="preserve">2. LA THÉORIE FONCTIONNALISTE DE LA TRADUCTION </w:t>
      </w:r>
      <w:r>
        <w:rPr>
          <w:rFonts w:hint="eastAsia" w:cs="Times New Roman"/>
          <w:b/>
          <w:bCs/>
          <w:sz w:val="28"/>
          <w:szCs w:val="28"/>
          <w:lang w:val="en-US" w:eastAsia="zh-CN"/>
        </w:rPr>
        <w:t>........</w:t>
      </w:r>
      <w:r>
        <w:rPr>
          <w:rFonts w:hint="default" w:ascii="Times New Roman" w:hAnsi="Times New Roman" w:cs="Times New Roman"/>
          <w:b/>
          <w:bCs/>
          <w:sz w:val="28"/>
          <w:szCs w:val="28"/>
        </w:rPr>
        <w:t>......23</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2.1. Katharina Reiss: la typologie des textes et les stratégies de traduction.............................23</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2.2. Hans J. Vermeer : la théorie du skopos .............................................................................26</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2.3. Justa Holz-Mänttäri : la théorie de l’action traductionnelle...............................................29</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2.4. Christiane Nord: le concept de « fonctionnalité et loyauté ».............................................32</w:t>
      </w:r>
    </w:p>
    <w:p>
      <w:pPr>
        <w:widowControl w:val="0"/>
        <w:numPr>
          <w:ilvl w:val="0"/>
          <w:numId w:val="1"/>
        </w:numPr>
        <w:wordWrap/>
        <w:adjustRightInd/>
        <w:snapToGrid/>
        <w:spacing w:after="0" w:line="360" w:lineRule="auto"/>
        <w:ind w:right="0"/>
        <w:textAlignment w:val="auto"/>
        <w:outlineLvl w:val="9"/>
        <w:rPr>
          <w:rFonts w:hint="default" w:ascii="Times New Roman" w:hAnsi="Times New Roman" w:cs="Times New Roman"/>
          <w:b/>
          <w:bCs/>
          <w:sz w:val="28"/>
          <w:szCs w:val="28"/>
        </w:rPr>
      </w:pPr>
      <w:r>
        <w:rPr>
          <w:rFonts w:hint="default" w:ascii="Times New Roman" w:hAnsi="Times New Roman" w:cs="Times New Roman"/>
          <w:b/>
          <w:bCs/>
          <w:sz w:val="28"/>
          <w:szCs w:val="28"/>
        </w:rPr>
        <w:t>LES CARACTÉRISTIQUES SYNTAXIQUES DU TEXTE JURIDIQUE</w:t>
      </w:r>
    </w:p>
    <w:p>
      <w:pPr>
        <w:widowControl w:val="0"/>
        <w:numPr>
          <w:numId w:val="0"/>
        </w:numPr>
        <w:wordWrap/>
        <w:adjustRightInd/>
        <w:snapToGrid/>
        <w:spacing w:after="0" w:line="360" w:lineRule="auto"/>
        <w:ind w:right="0"/>
        <w:textAlignment w:val="auto"/>
        <w:outlineLvl w:val="9"/>
        <w:rPr>
          <w:rFonts w:hint="default" w:ascii="Times New Roman" w:hAnsi="Times New Roman" w:cs="Times New Roman"/>
          <w:b/>
          <w:bCs/>
          <w:sz w:val="28"/>
          <w:szCs w:val="28"/>
        </w:rPr>
      </w:pPr>
      <w:r>
        <w:rPr>
          <w:rFonts w:hint="eastAsia" w:cs="Times New Roman"/>
          <w:b/>
          <w:bCs/>
          <w:sz w:val="28"/>
          <w:szCs w:val="28"/>
          <w:lang w:val="en-US" w:eastAsia="zh-CN"/>
        </w:rPr>
        <w:t>...........................................................................................................................</w:t>
      </w:r>
      <w:r>
        <w:rPr>
          <w:rFonts w:hint="default" w:ascii="Times New Roman" w:hAnsi="Times New Roman" w:cs="Times New Roman"/>
          <w:b/>
          <w:bCs/>
          <w:sz w:val="28"/>
          <w:szCs w:val="28"/>
        </w:rPr>
        <w:t>..37</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3.1. Les caractéristiques syntaxiques du texte juridique français ............................................38</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3.1.1. La nominalisation...........................................................................................................38</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3.1.2. La voix passive ..............................................................................................................40</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3.1.3. L’expression du cas ou de la condition ..........................................................................43</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3.2. Les caractéristiques syntaxiques du texte juridique chinois .............................................44</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3.2.1. Les phrases verbales .......................................................................................................44</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3.2.2. La voix active et le passif notionnel ...............................................................................45</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bookmarkStart w:id="0" w:name="_GoBack"/>
      <w:bookmarkEnd w:id="0"/>
      <w:r>
        <w:rPr>
          <w:rFonts w:hint="default" w:ascii="Times New Roman" w:hAnsi="Times New Roman" w:cs="Times New Roman"/>
          <w:b w:val="0"/>
          <w:bCs w:val="0"/>
          <w:sz w:val="24"/>
          <w:szCs w:val="24"/>
        </w:rPr>
        <w:t>3.3. La synthèse........................................................................................................................48</w:t>
      </w:r>
    </w:p>
    <w:p>
      <w:pPr>
        <w:widowControl w:val="0"/>
        <w:wordWrap/>
        <w:adjustRightInd/>
        <w:snapToGrid/>
        <w:spacing w:after="0" w:line="360" w:lineRule="auto"/>
        <w:ind w:right="0"/>
        <w:textAlignment w:val="auto"/>
        <w:outlineLvl w:val="9"/>
        <w:rPr>
          <w:rFonts w:hint="default" w:ascii="Times New Roman" w:hAnsi="Times New Roman" w:cs="Times New Roman"/>
          <w:b/>
          <w:bCs/>
          <w:sz w:val="28"/>
          <w:szCs w:val="28"/>
        </w:rPr>
      </w:pPr>
      <w:r>
        <w:rPr>
          <w:rFonts w:hint="default" w:ascii="Times New Roman" w:hAnsi="Times New Roman" w:cs="Times New Roman"/>
          <w:b/>
          <w:bCs/>
          <w:sz w:val="28"/>
          <w:szCs w:val="28"/>
        </w:rPr>
        <w:t>4. L’APPLICATION DE LA THÉORIE FONCTIONNALISTE À LA</w:t>
      </w:r>
      <w:r>
        <w:rPr>
          <w:rFonts w:hint="eastAsia" w:cs="Times New Roman"/>
          <w:b/>
          <w:bCs/>
          <w:sz w:val="28"/>
          <w:szCs w:val="28"/>
          <w:lang w:val="en-US" w:eastAsia="zh-CN"/>
        </w:rPr>
        <w:t xml:space="preserve"> </w:t>
      </w:r>
      <w:r>
        <w:rPr>
          <w:rFonts w:hint="default" w:ascii="Times New Roman" w:hAnsi="Times New Roman" w:cs="Times New Roman"/>
          <w:b/>
          <w:bCs/>
          <w:sz w:val="28"/>
          <w:szCs w:val="28"/>
        </w:rPr>
        <w:t>TRADUCTION JURIDIQUE.......................</w:t>
      </w:r>
      <w:r>
        <w:rPr>
          <w:rFonts w:hint="eastAsia" w:cs="Times New Roman"/>
          <w:b/>
          <w:bCs/>
          <w:sz w:val="28"/>
          <w:szCs w:val="28"/>
          <w:lang w:val="en-US" w:eastAsia="zh-CN"/>
        </w:rPr>
        <w:t>................................</w:t>
      </w:r>
      <w:r>
        <w:rPr>
          <w:rFonts w:hint="default" w:ascii="Times New Roman" w:hAnsi="Times New Roman" w:cs="Times New Roman"/>
          <w:b/>
          <w:bCs/>
          <w:sz w:val="28"/>
          <w:szCs w:val="28"/>
        </w:rPr>
        <w:t>...................51</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4.1. La règle du skopos dans la traduction juridique................................................................51</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4.4. La règle de loyauté dans la traduction juridique................................................................68</w:t>
      </w:r>
    </w:p>
    <w:p>
      <w:pPr>
        <w:widowControl w:val="0"/>
        <w:wordWrap/>
        <w:adjustRightInd/>
        <w:snapToGrid/>
        <w:spacing w:after="0" w:line="360" w:lineRule="auto"/>
        <w:ind w:right="0"/>
        <w:textAlignment w:val="auto"/>
        <w:outlineLvl w:val="9"/>
        <w:rPr>
          <w:rFonts w:hint="default" w:ascii="Times New Roman" w:hAnsi="Times New Roman" w:cs="Times New Roman"/>
          <w:b/>
          <w:bCs/>
          <w:sz w:val="28"/>
          <w:szCs w:val="28"/>
        </w:rPr>
      </w:pPr>
      <w:r>
        <w:rPr>
          <w:rFonts w:hint="default" w:ascii="Times New Roman" w:hAnsi="Times New Roman" w:cs="Times New Roman"/>
          <w:b/>
          <w:bCs/>
          <w:sz w:val="28"/>
          <w:szCs w:val="28"/>
        </w:rPr>
        <w:t>CONCLUSION..................................................................................................71</w:t>
      </w:r>
    </w:p>
    <w:p>
      <w:pPr>
        <w:widowControl w:val="0"/>
        <w:wordWrap/>
        <w:adjustRightInd/>
        <w:snapToGrid/>
        <w:spacing w:after="0" w:line="360" w:lineRule="auto"/>
        <w:ind w:right="0"/>
        <w:textAlignment w:val="auto"/>
        <w:outlineLvl w:val="9"/>
        <w:rPr>
          <w:rFonts w:hint="default" w:ascii="Times New Roman" w:hAnsi="Times New Roman" w:cs="Times New Roman"/>
          <w:b/>
          <w:bCs/>
          <w:sz w:val="28"/>
          <w:szCs w:val="28"/>
        </w:rPr>
      </w:pPr>
      <w:r>
        <w:rPr>
          <w:rFonts w:hint="default" w:ascii="Times New Roman" w:hAnsi="Times New Roman" w:cs="Times New Roman"/>
          <w:b/>
          <w:bCs/>
          <w:sz w:val="28"/>
          <w:szCs w:val="28"/>
        </w:rPr>
        <w:t>BIBLIOGRAPHIE..............................................................</w:t>
      </w:r>
      <w:r>
        <w:rPr>
          <w:rFonts w:hint="eastAsia" w:cs="Times New Roman"/>
          <w:b/>
          <w:bCs/>
          <w:sz w:val="28"/>
          <w:szCs w:val="28"/>
          <w:lang w:val="en-US" w:eastAsia="zh-CN"/>
        </w:rPr>
        <w:t>.....</w:t>
      </w:r>
      <w:r>
        <w:rPr>
          <w:rFonts w:hint="default" w:ascii="Times New Roman" w:hAnsi="Times New Roman" w:cs="Times New Roman"/>
          <w:b/>
          <w:bCs/>
          <w:sz w:val="28"/>
          <w:szCs w:val="28"/>
        </w:rPr>
        <w:t>.........................75</w:t>
      </w:r>
    </w:p>
    <w:p>
      <w:pPr>
        <w:widowControl w:val="0"/>
        <w:wordWrap/>
        <w:adjustRightInd/>
        <w:snapToGrid/>
        <w:spacing w:after="0" w:line="360" w:lineRule="auto"/>
        <w:ind w:right="0"/>
        <w:jc w:val="both"/>
        <w:textAlignment w:val="auto"/>
        <w:outlineLvl w:val="9"/>
        <w:rPr>
          <w:rFonts w:hint="default" w:ascii="Times New Roman" w:hAnsi="Times New Roman" w:cs="Times New Roman"/>
          <w:b/>
          <w:bCs/>
          <w:sz w:val="28"/>
          <w:szCs w:val="28"/>
        </w:rPr>
        <w:sectPr>
          <w:footerReference r:id="rId7" w:type="default"/>
          <w:footnotePr>
            <w:numFmt w:val="decimal"/>
          </w:footnotePr>
          <w:pgSz w:w="11906" w:h="16838"/>
          <w:pgMar w:top="1417" w:right="1134" w:bottom="1417" w:left="1701" w:header="851" w:footer="992" w:gutter="0"/>
          <w:paperSrc w:first="0" w:other="0"/>
          <w:pgNumType w:fmt="upperRoman" w:start="1"/>
          <w:cols w:space="720" w:num="1"/>
          <w:docGrid w:type="lines" w:linePitch="312" w:charSpace="0"/>
        </w:sectPr>
      </w:pPr>
    </w:p>
    <w:p>
      <w:pPr>
        <w:widowControl w:val="0"/>
        <w:wordWrap/>
        <w:adjustRightInd/>
        <w:snapToGrid/>
        <w:spacing w:after="0" w:line="360" w:lineRule="auto"/>
        <w:ind w:right="0"/>
        <w:jc w:val="center"/>
        <w:textAlignment w:val="auto"/>
        <w:outlineLvl w:val="9"/>
        <w:rPr>
          <w:rFonts w:hint="default" w:ascii="Times New Roman" w:hAnsi="Times New Roman" w:cs="Times New Roman"/>
          <w:b/>
          <w:bCs/>
          <w:sz w:val="36"/>
          <w:szCs w:val="36"/>
        </w:rPr>
      </w:pPr>
      <w:r>
        <w:rPr>
          <w:rFonts w:hint="default" w:ascii="Times New Roman" w:hAnsi="Times New Roman" w:cs="Times New Roman"/>
          <w:b/>
          <w:bCs/>
          <w:sz w:val="36"/>
          <w:szCs w:val="36"/>
        </w:rPr>
        <w:t>INTRODUCTION</w:t>
      </w:r>
    </w:p>
    <w:p>
      <w:pPr>
        <w:pStyle w:val="5"/>
        <w:widowControl w:val="0"/>
        <w:wordWrap/>
        <w:adjustRightInd/>
        <w:snapToGrid/>
        <w:spacing w:line="360" w:lineRule="auto"/>
        <w:ind w:left="7" w:leftChars="0" w:right="0" w:firstLine="559" w:firstLineChars="233"/>
        <w:jc w:val="both"/>
        <w:textAlignment w:val="auto"/>
        <w:outlineLvl w:val="9"/>
        <w:rPr>
          <w:rFonts w:hint="default" w:ascii="Times New Roman" w:hAnsi="Times New Roman" w:cs="Times New Roman"/>
          <w:b w:val="0"/>
          <w:bCs w:val="0"/>
          <w:sz w:val="24"/>
          <w:szCs w:val="24"/>
        </w:rPr>
      </w:pPr>
      <w:r>
        <w:rPr>
          <w:rFonts w:hint="default" w:eastAsia="楷体"/>
          <w:sz w:val="24"/>
          <w:szCs w:val="24"/>
        </w:rPr>
        <w:t xml:space="preserve">Dans </w:t>
      </w:r>
      <w:r>
        <w:rPr>
          <w:rFonts w:hint="default" w:ascii="Times New Roman" w:hAnsi="Times New Roman" w:cs="Times New Roman"/>
          <w:b w:val="0"/>
          <w:bCs w:val="0"/>
          <w:sz w:val="24"/>
          <w:szCs w:val="24"/>
        </w:rPr>
        <w:t>la société moderne, la loi joue un rôle très important. Chacun sait que tout</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pays et toute région élaborent, dans le but de sauvegarder la paix, de maintenir l’ordre</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et de consolider le pouvoir, des lois concernant tous les domaines de la société, sans</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lesquelles les conséquences seront désastreuses.</w:t>
      </w:r>
      <w:r>
        <w:rPr>
          <w:rStyle w:val="9"/>
          <w:rFonts w:hint="default" w:ascii="Times New Roman" w:hAnsi="Times New Roman" w:cs="Times New Roman"/>
          <w:b w:val="0"/>
          <w:bCs w:val="0"/>
          <w:sz w:val="24"/>
          <w:szCs w:val="24"/>
        </w:rPr>
        <w:footnoteReference w:id="0"/>
      </w:r>
    </w:p>
    <w:p>
      <w:pPr>
        <w:pStyle w:val="5"/>
        <w:widowControl w:val="0"/>
        <w:wordWrap/>
        <w:adjustRightInd/>
        <w:snapToGrid/>
        <w:spacing w:line="360" w:lineRule="auto"/>
        <w:ind w:left="7" w:leftChars="0" w:right="0" w:firstLine="559" w:firstLineChars="233"/>
        <w:jc w:val="both"/>
        <w:textAlignment w:val="auto"/>
        <w:outlineLvl w:val="9"/>
        <w:rPr>
          <w:rFonts w:hint="default" w:ascii="Times New Roman" w:hAnsi="Times New Roman" w:cs="Times New Roman"/>
          <w:b w:val="0"/>
          <w:bCs w:val="0"/>
          <w:sz w:val="24"/>
          <w:szCs w:val="24"/>
        </w:rPr>
      </w:pPr>
      <w:r>
        <w:rPr>
          <w:rFonts w:hint="default" w:eastAsia="楷体"/>
          <w:sz w:val="24"/>
          <w:szCs w:val="24"/>
        </w:rPr>
        <w:t>Aujourd’hui</w:t>
      </w:r>
      <w:r>
        <w:rPr>
          <w:rFonts w:hint="default" w:ascii="Times New Roman" w:hAnsi="Times New Roman" w:cs="Times New Roman"/>
          <w:b w:val="0"/>
          <w:bCs w:val="0"/>
          <w:sz w:val="24"/>
          <w:szCs w:val="24"/>
        </w:rPr>
        <w:t>, au fur et à mesure du développement de la mondialisation, une</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interaction particulièrement dynamique est notée sur les plans économique, culturel,</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scientifique et technique entre les divers pays du monde. </w:t>
      </w:r>
    </w:p>
    <w:p>
      <w:pPr>
        <w:widowControl w:val="0"/>
        <w:wordWrap/>
        <w:adjustRightInd/>
        <w:snapToGrid/>
        <w:spacing w:after="0" w:line="360" w:lineRule="auto"/>
        <w:ind w:right="0"/>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cs="Times New Roman"/>
          <w:b w:val="0"/>
          <w:bCs w:val="0"/>
          <w:sz w:val="24"/>
          <w:szCs w:val="24"/>
          <w:lang w:val="en-US" w:eastAsia="zh-CN"/>
        </w:rPr>
        <w:t>......</w:t>
      </w:r>
    </w:p>
    <w:p>
      <w:pPr>
        <w:widowControl w:val="0"/>
        <w:wordWrap/>
        <w:adjustRightInd/>
        <w:snapToGrid/>
        <w:spacing w:after="0" w:line="360" w:lineRule="auto"/>
        <w:ind w:right="0"/>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cs="Times New Roman"/>
          <w:b w:val="0"/>
          <w:bCs w:val="0"/>
          <w:sz w:val="24"/>
          <w:szCs w:val="24"/>
          <w:lang w:val="en-US" w:eastAsia="zh-CN"/>
        </w:rPr>
        <w:t>......</w:t>
      </w:r>
    </w:p>
    <w:p>
      <w:pPr>
        <w:pStyle w:val="5"/>
        <w:widowControl w:val="0"/>
        <w:wordWrap/>
        <w:adjustRightInd/>
        <w:snapToGrid/>
        <w:spacing w:line="360" w:lineRule="auto"/>
        <w:ind w:left="7" w:leftChars="0" w:right="0" w:firstLine="559" w:firstLineChars="233"/>
        <w:jc w:val="both"/>
        <w:textAlignment w:val="auto"/>
        <w:outlineLvl w:val="9"/>
        <w:rPr>
          <w:rFonts w:hint="default" w:ascii="Times New Roman" w:hAnsi="Times New Roman" w:cs="Times New Roman"/>
          <w:b w:val="0"/>
          <w:bCs w:val="0"/>
          <w:sz w:val="24"/>
          <w:szCs w:val="24"/>
          <w:lang w:val="en-US" w:eastAsia="zh-CN"/>
        </w:rPr>
      </w:pPr>
      <w:r>
        <w:rPr>
          <w:rFonts w:hint="default" w:eastAsia="楷体"/>
          <w:sz w:val="24"/>
          <w:szCs w:val="24"/>
        </w:rPr>
        <w:t xml:space="preserve">C’est </w:t>
      </w:r>
      <w:r>
        <w:rPr>
          <w:rFonts w:hint="default" w:ascii="Times New Roman" w:hAnsi="Times New Roman" w:cs="Times New Roman"/>
          <w:b w:val="0"/>
          <w:bCs w:val="0"/>
          <w:sz w:val="24"/>
          <w:szCs w:val="24"/>
        </w:rPr>
        <w:t>jusqu’après la naissance de la Chine nouvelle que</w:t>
      </w:r>
      <w:r>
        <w:rPr>
          <w:rFonts w:hint="default" w:ascii="Times New Roman" w:hAnsi="Times New Roman" w:cs="Times New Roman"/>
          <w:b w:val="0"/>
          <w:bCs w:val="0"/>
          <w:sz w:val="24"/>
          <w:szCs w:val="24"/>
          <w:lang w:val="en-US" w:eastAsia="zh-CN"/>
        </w:rPr>
        <w:t xml:space="preserve"> cette situation est quelque peu améliorée.</w:t>
      </w:r>
      <w:r>
        <w:rPr>
          <w:rStyle w:val="9"/>
          <w:rFonts w:hint="default" w:ascii="Times New Roman" w:hAnsi="Times New Roman" w:cs="Times New Roman"/>
          <w:b w:val="0"/>
          <w:bCs w:val="0"/>
          <w:sz w:val="24"/>
          <w:szCs w:val="24"/>
          <w:lang w:val="en-US" w:eastAsia="zh-CN"/>
        </w:rPr>
        <w:footnoteReference w:id="1"/>
      </w:r>
      <w:r>
        <w:rPr>
          <w:rFonts w:hint="default" w:ascii="Times New Roman" w:hAnsi="Times New Roman" w:cs="Times New Roman"/>
          <w:b w:val="0"/>
          <w:bCs w:val="0"/>
          <w:sz w:val="24"/>
          <w:szCs w:val="24"/>
          <w:lang w:val="en-US" w:eastAsia="zh-CN"/>
        </w:rPr>
        <w:t xml:space="preserve"> Depuis l’application de la politique de réforme et d’ouverture en 1978 et l’adhésion à l’OMC en 2001, la Chine attache de plus en plus d’importance à la traduction juridique : chaque année, un grand nombre de textes juridiques sont traduits entre le chinois et les langues étrangères. </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jc w:val="center"/>
        <w:textAlignment w:val="auto"/>
        <w:outlineLvl w:val="9"/>
        <w:rPr>
          <w:rFonts w:hint="default" w:ascii="Times New Roman" w:hAnsi="Times New Roman" w:cs="Times New Roman"/>
          <w:b/>
          <w:bCs/>
          <w:sz w:val="36"/>
          <w:szCs w:val="36"/>
          <w:lang w:val="en-US" w:eastAsia="zh-CN"/>
        </w:rPr>
      </w:pPr>
      <w:r>
        <w:rPr>
          <w:rFonts w:hint="default" w:ascii="Times New Roman" w:hAnsi="Times New Roman" w:cs="Times New Roman"/>
          <w:b/>
          <w:bCs/>
          <w:sz w:val="36"/>
          <w:szCs w:val="36"/>
          <w:lang w:val="en-US" w:eastAsia="zh-CN"/>
        </w:rPr>
        <w:t>1. LE PANORAMA DES TEXTES JURIDIQUES</w:t>
      </w:r>
    </w:p>
    <w:p>
      <w:pPr>
        <w:pStyle w:val="5"/>
        <w:widowControl w:val="0"/>
        <w:wordWrap/>
        <w:adjustRightInd/>
        <w:snapToGrid/>
        <w:spacing w:line="360" w:lineRule="auto"/>
        <w:ind w:left="7" w:leftChars="0" w:right="0" w:firstLine="559" w:firstLineChars="233"/>
        <w:jc w:val="both"/>
        <w:textAlignment w:val="auto"/>
        <w:outlineLvl w:val="9"/>
        <w:rPr>
          <w:rFonts w:hint="default" w:ascii="Times New Roman" w:hAnsi="Times New Roman" w:cs="Times New Roman"/>
          <w:b w:val="0"/>
          <w:bCs w:val="0"/>
          <w:sz w:val="24"/>
          <w:szCs w:val="24"/>
          <w:lang w:val="en-US" w:eastAsia="zh-CN"/>
        </w:rPr>
      </w:pPr>
      <w:r>
        <w:rPr>
          <w:rFonts w:hint="default" w:eastAsia="楷体"/>
          <w:sz w:val="24"/>
          <w:szCs w:val="24"/>
          <w:lang w:val="en-US" w:eastAsia="zh-CN"/>
        </w:rPr>
        <w:t xml:space="preserve">La </w:t>
      </w:r>
      <w:r>
        <w:rPr>
          <w:rFonts w:hint="default" w:ascii="Times New Roman" w:hAnsi="Times New Roman" w:cs="Times New Roman"/>
          <w:b w:val="0"/>
          <w:bCs w:val="0"/>
          <w:sz w:val="24"/>
          <w:szCs w:val="24"/>
          <w:lang w:val="en-US" w:eastAsia="zh-CN"/>
        </w:rPr>
        <w:t>traduction juridique touche principalement aux trois disciplines suivantes : le droit, la linguistique et la traductologie. Donc, il n’est pas facile pour un traducteur de produire un texte cible qui sera considéré comme réussi. D’un côté, le traducteur doit avoir une excellente maîtrise au moins de deux langues; de l’autre côté, il lui est nécessaire d’être familiarisé au moins avec deux systèmes juridiques.</w:t>
      </w:r>
    </w:p>
    <w:p>
      <w:pPr>
        <w:pStyle w:val="5"/>
        <w:widowControl w:val="0"/>
        <w:wordWrap/>
        <w:adjustRightInd/>
        <w:snapToGrid/>
        <w:spacing w:line="360" w:lineRule="auto"/>
        <w:ind w:left="7" w:leftChars="0" w:right="0" w:firstLine="559" w:firstLineChars="233"/>
        <w:jc w:val="both"/>
        <w:textAlignment w:val="auto"/>
        <w:outlineLvl w:val="9"/>
        <w:rPr>
          <w:rFonts w:hint="default" w:ascii="Times New Roman" w:hAnsi="Times New Roman" w:cs="Times New Roman"/>
          <w:b w:val="0"/>
          <w:bCs w:val="0"/>
          <w:sz w:val="24"/>
          <w:szCs w:val="24"/>
          <w:lang w:val="en-US" w:eastAsia="zh-CN"/>
        </w:rPr>
      </w:pPr>
      <w:r>
        <w:rPr>
          <w:rFonts w:hint="default" w:eastAsia="楷体"/>
          <w:sz w:val="24"/>
          <w:szCs w:val="24"/>
          <w:lang w:val="en-US" w:eastAsia="zh-CN"/>
        </w:rPr>
        <w:t xml:space="preserve">Dans </w:t>
      </w:r>
      <w:r>
        <w:rPr>
          <w:rFonts w:hint="default" w:ascii="Times New Roman" w:hAnsi="Times New Roman" w:cs="Times New Roman"/>
          <w:b w:val="0"/>
          <w:bCs w:val="0"/>
          <w:sz w:val="24"/>
          <w:szCs w:val="24"/>
          <w:lang w:val="en-US" w:eastAsia="zh-CN"/>
        </w:rPr>
        <w:t>le domaine de la traduction juridique, de nombreux linguistes et juristes ont fait de grands efforts qui ont abouti à de bons résultats. Cependant, il existe encore des lacunes qui restent à combler et des obstacles à surmonter.</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bCs/>
          <w:sz w:val="30"/>
          <w:szCs w:val="30"/>
          <w:lang w:val="en-US" w:eastAsia="zh-CN"/>
        </w:rPr>
      </w:pPr>
      <w:r>
        <w:rPr>
          <w:rFonts w:hint="default" w:ascii="Times New Roman" w:hAnsi="Times New Roman" w:cs="Times New Roman"/>
          <w:b/>
          <w:bCs/>
          <w:sz w:val="30"/>
          <w:szCs w:val="30"/>
          <w:lang w:val="en-US" w:eastAsia="zh-CN"/>
        </w:rPr>
        <w:t>1.1. La typologie des textes juridiques</w:t>
      </w:r>
    </w:p>
    <w:p>
      <w:pPr>
        <w:pStyle w:val="5"/>
        <w:widowControl w:val="0"/>
        <w:wordWrap/>
        <w:adjustRightInd/>
        <w:snapToGrid/>
        <w:spacing w:line="360" w:lineRule="auto"/>
        <w:ind w:left="7" w:leftChars="0" w:right="0" w:firstLine="559" w:firstLineChars="233"/>
        <w:jc w:val="both"/>
        <w:textAlignment w:val="auto"/>
        <w:outlineLvl w:val="9"/>
        <w:rPr>
          <w:rFonts w:hint="default" w:ascii="Times New Roman" w:hAnsi="Times New Roman" w:cs="Times New Roman"/>
          <w:b w:val="0"/>
          <w:bCs w:val="0"/>
          <w:sz w:val="24"/>
          <w:szCs w:val="24"/>
          <w:lang w:val="en-US" w:eastAsia="zh-CN"/>
        </w:rPr>
      </w:pPr>
      <w:r>
        <w:rPr>
          <w:rFonts w:hint="default" w:eastAsia="楷体"/>
          <w:sz w:val="24"/>
          <w:szCs w:val="24"/>
          <w:lang w:val="en-US" w:eastAsia="zh-CN"/>
        </w:rPr>
        <w:t xml:space="preserve">Avant </w:t>
      </w:r>
      <w:r>
        <w:rPr>
          <w:rFonts w:hint="default" w:ascii="Times New Roman" w:hAnsi="Times New Roman" w:cs="Times New Roman"/>
          <w:b w:val="0"/>
          <w:bCs w:val="0"/>
          <w:sz w:val="24"/>
          <w:szCs w:val="24"/>
          <w:lang w:val="en-US" w:eastAsia="zh-CN"/>
        </w:rPr>
        <w:t xml:space="preserve">d’engager notre discussion sur la traduction juridique, tout d’abord, il nous faut répondre à deux questions connexes : premièrement, qu’est-ce qu’un texte juridique ? Deuxièmement, combien de catégories y a-t-il sous le terme général–les textes juridiques ? A défaut d’une compréhension approfondie de ces deux questions, notre étude sur la traduction juridique sera difficile à déployer. </w:t>
      </w:r>
    </w:p>
    <w:p>
      <w:pPr>
        <w:pStyle w:val="5"/>
        <w:widowControl w:val="0"/>
        <w:wordWrap/>
        <w:adjustRightInd/>
        <w:snapToGrid/>
        <w:spacing w:line="360" w:lineRule="auto"/>
        <w:ind w:left="7" w:leftChars="0" w:right="0" w:firstLine="559" w:firstLineChars="233"/>
        <w:jc w:val="both"/>
        <w:textAlignment w:val="auto"/>
        <w:outlineLvl w:val="9"/>
        <w:rPr>
          <w:rFonts w:hint="default" w:ascii="Times New Roman" w:hAnsi="Times New Roman" w:cs="Times New Roman"/>
          <w:b w:val="0"/>
          <w:bCs w:val="0"/>
          <w:sz w:val="24"/>
          <w:szCs w:val="24"/>
          <w:lang w:val="en-US" w:eastAsia="zh-CN"/>
        </w:rPr>
      </w:pPr>
      <w:r>
        <w:rPr>
          <w:rFonts w:hint="default" w:eastAsia="楷体"/>
          <w:sz w:val="24"/>
          <w:szCs w:val="24"/>
          <w:lang w:val="en-US" w:eastAsia="zh-CN"/>
        </w:rPr>
        <w:t>Qu’est</w:t>
      </w:r>
      <w:r>
        <w:rPr>
          <w:rFonts w:hint="default" w:ascii="Times New Roman" w:hAnsi="Times New Roman" w:cs="Times New Roman"/>
          <w:b w:val="0"/>
          <w:bCs w:val="0"/>
          <w:sz w:val="24"/>
          <w:szCs w:val="24"/>
          <w:lang w:val="en-US" w:eastAsia="zh-CN"/>
        </w:rPr>
        <w:t>-ce qu’un texte juridique ? « Un texte qui parle de droit a-t-on tendance à répondre intuitivement parce que cela semble correspondre au bon sens. »</w:t>
      </w:r>
      <w:r>
        <w:rPr>
          <w:rStyle w:val="9"/>
          <w:rFonts w:hint="default" w:ascii="Times New Roman" w:hAnsi="Times New Roman" w:cs="Times New Roman"/>
          <w:b w:val="0"/>
          <w:bCs w:val="0"/>
          <w:sz w:val="24"/>
          <w:szCs w:val="24"/>
          <w:lang w:val="en-US" w:eastAsia="zh-CN"/>
        </w:rPr>
        <w:footnoteReference w:id="2"/>
      </w:r>
      <w:r>
        <w:rPr>
          <w:rFonts w:hint="default" w:ascii="Times New Roman" w:hAnsi="Times New Roman" w:cs="Times New Roman"/>
          <w:b w:val="0"/>
          <w:bCs w:val="0"/>
          <w:sz w:val="24"/>
          <w:szCs w:val="24"/>
          <w:lang w:val="en-US" w:eastAsia="zh-CN"/>
        </w:rPr>
        <w:t xml:space="preserve"> Pourtant, les traducteurs ou, d’une façon plus générale, toutes les personnes qui s’intéressent aux problèmes du droit, du discours ou de la langue juridique, ne sauraient se satisfaire d’une telle réponse. </w:t>
      </w:r>
    </w:p>
    <w:p>
      <w:pPr>
        <w:pStyle w:val="5"/>
        <w:widowControl w:val="0"/>
        <w:wordWrap/>
        <w:adjustRightInd/>
        <w:snapToGrid/>
        <w:spacing w:line="360" w:lineRule="auto"/>
        <w:ind w:left="567" w:leftChars="0" w:right="0" w:firstLine="0" w:firstLineChars="0"/>
        <w:jc w:val="both"/>
        <w:textAlignment w:val="auto"/>
        <w:outlineLvl w:val="9"/>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En effet, si tout texte qui parle de droit était un texte juridique, alors l’article du quotidien qui expose les bienfaits et les méfaits du Pacs, le</w:t>
      </w:r>
      <w:r>
        <w:rPr>
          <w:rFonts w:hint="eastAsia"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 xml:space="preserve">texte qui décrit le procès d’assises d’un criminel célèbre, seraient des textes juridiques. Or, pour les linguistes comme pour les traducteurs, il manque à de tels textes, qui parlent de politique générale ou décrivent des événements médiatisés, les principaux éléments qui constituent la spécificité linguistique et formelle d’un texte. </w:t>
      </w:r>
      <w:r>
        <w:rPr>
          <w:rStyle w:val="9"/>
          <w:rFonts w:hint="default" w:ascii="Times New Roman" w:hAnsi="Times New Roman" w:cs="Times New Roman"/>
          <w:b w:val="0"/>
          <w:bCs w:val="0"/>
          <w:sz w:val="24"/>
          <w:szCs w:val="24"/>
          <w:lang w:val="en-US" w:eastAsia="zh-CN"/>
        </w:rPr>
        <w:footnoteReference w:id="3"/>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w:t>
      </w:r>
    </w:p>
    <w:p>
      <w:pPr>
        <w:pStyle w:val="5"/>
        <w:widowControl w:val="0"/>
        <w:wordWrap/>
        <w:adjustRightInd/>
        <w:snapToGrid/>
        <w:spacing w:line="360" w:lineRule="auto"/>
        <w:ind w:left="7" w:leftChars="0" w:right="0" w:firstLine="559" w:firstLineChars="233"/>
        <w:jc w:val="both"/>
        <w:textAlignment w:val="auto"/>
        <w:outlineLvl w:val="9"/>
        <w:rPr>
          <w:rFonts w:hint="default" w:ascii="Times New Roman" w:hAnsi="Times New Roman" w:cs="Times New Roman"/>
          <w:b w:val="0"/>
          <w:bCs w:val="0"/>
          <w:sz w:val="24"/>
          <w:szCs w:val="24"/>
          <w:lang w:val="en-US" w:eastAsia="zh-CN"/>
        </w:rPr>
      </w:pPr>
      <w:r>
        <w:rPr>
          <w:rFonts w:hint="default" w:eastAsia="楷体"/>
          <w:sz w:val="24"/>
          <w:szCs w:val="24"/>
          <w:lang w:val="en-US" w:eastAsia="zh-CN"/>
        </w:rPr>
        <w:t xml:space="preserve">Selon </w:t>
      </w:r>
      <w:r>
        <w:rPr>
          <w:rFonts w:hint="default" w:ascii="Times New Roman" w:hAnsi="Times New Roman" w:cs="Times New Roman"/>
          <w:b w:val="0"/>
          <w:bCs w:val="0"/>
          <w:sz w:val="24"/>
          <w:szCs w:val="24"/>
          <w:lang w:val="en-US" w:eastAsia="zh-CN"/>
        </w:rPr>
        <w:t>Jean-Claude Gémar, la langue juridique contient six subdivisions : la langue du législateur, du juge, la langue administrative, commerciale, judiciaire, et la terminologie du droit.</w:t>
      </w:r>
      <w:r>
        <w:rPr>
          <w:rStyle w:val="9"/>
          <w:rFonts w:hint="default" w:ascii="Times New Roman" w:hAnsi="Times New Roman" w:cs="Times New Roman"/>
          <w:b w:val="0"/>
          <w:bCs w:val="0"/>
          <w:sz w:val="24"/>
          <w:szCs w:val="24"/>
          <w:lang w:val="en-US" w:eastAsia="zh-CN"/>
        </w:rPr>
        <w:footnoteReference w:id="4"/>
      </w:r>
      <w:r>
        <w:rPr>
          <w:rFonts w:hint="default" w:ascii="Times New Roman" w:hAnsi="Times New Roman" w:cs="Times New Roman"/>
          <w:b w:val="0"/>
          <w:bCs w:val="0"/>
          <w:sz w:val="24"/>
          <w:szCs w:val="24"/>
          <w:lang w:val="en-US" w:eastAsia="zh-CN"/>
        </w:rPr>
        <w:t xml:space="preserve"> Basé sur cette distinction, Gémar divise les textes juridiques en trois groupes : le premier groupe est constitué de textes de loi, de règlements, de jugements, et de traités internationaux; le deuxième groupe comprend les contrats, les formulaires administratifs et commerciaux, les testaments, etc.; le troisième groupe inclut les ouvrages de la science juridique, qui, d’après lui, sont les plus difficiles à traduire.</w:t>
      </w:r>
      <w:r>
        <w:rPr>
          <w:rStyle w:val="9"/>
          <w:rFonts w:hint="default" w:ascii="Times New Roman" w:hAnsi="Times New Roman" w:cs="Times New Roman"/>
          <w:b w:val="0"/>
          <w:bCs w:val="0"/>
          <w:sz w:val="24"/>
          <w:szCs w:val="24"/>
          <w:lang w:val="en-US" w:eastAsia="zh-CN"/>
        </w:rPr>
        <w:footnoteReference w:id="5"/>
      </w:r>
      <w:r>
        <w:rPr>
          <w:rFonts w:hint="default" w:ascii="Times New Roman" w:hAnsi="Times New Roman" w:cs="Times New Roman"/>
          <w:b w:val="0"/>
          <w:bCs w:val="0"/>
          <w:sz w:val="24"/>
          <w:szCs w:val="24"/>
          <w:lang w:val="en-US" w:eastAsia="zh-CN"/>
        </w:rPr>
        <w:t xml:space="preserve"> Cependant, les critères mis en œuvre par Gémar dans cette classification ne sont pas scientifiques. Pour les deux premiers groupes, la distinction se fait d’après leur sujet, c’est-à-dire, si le texte concerne les affaires publiques ou privées, alors que les sujets peuvent se mélanger dans le troisième groupe.</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bCs/>
          <w:sz w:val="30"/>
          <w:szCs w:val="30"/>
          <w:lang w:val="en-US" w:eastAsia="zh-CN"/>
        </w:rPr>
      </w:pPr>
      <w:r>
        <w:rPr>
          <w:rFonts w:hint="default" w:ascii="Times New Roman" w:hAnsi="Times New Roman" w:cs="Times New Roman"/>
          <w:b/>
          <w:bCs/>
          <w:sz w:val="30"/>
          <w:szCs w:val="30"/>
          <w:lang w:val="en-US" w:eastAsia="zh-CN"/>
        </w:rPr>
        <w:t>3.2. Les caractéristiques syntaxiques du texte juridique chinois</w:t>
      </w:r>
    </w:p>
    <w:p>
      <w:pPr>
        <w:pStyle w:val="5"/>
        <w:widowControl w:val="0"/>
        <w:wordWrap/>
        <w:adjustRightInd/>
        <w:snapToGrid/>
        <w:spacing w:line="360" w:lineRule="auto"/>
        <w:ind w:left="7" w:leftChars="0" w:right="0" w:firstLine="559" w:firstLineChars="233"/>
        <w:jc w:val="both"/>
        <w:textAlignment w:val="auto"/>
        <w:outlineLvl w:val="9"/>
        <w:rPr>
          <w:rFonts w:hint="default" w:ascii="Times New Roman" w:hAnsi="Times New Roman" w:cs="Times New Roman"/>
          <w:b w:val="0"/>
          <w:bCs w:val="0"/>
          <w:sz w:val="24"/>
          <w:szCs w:val="24"/>
          <w:lang w:val="en-US" w:eastAsia="zh-CN"/>
        </w:rPr>
      </w:pPr>
      <w:r>
        <w:rPr>
          <w:rFonts w:hint="default" w:eastAsia="楷体"/>
          <w:sz w:val="24"/>
          <w:szCs w:val="24"/>
          <w:lang w:val="en-US" w:eastAsia="zh-CN"/>
        </w:rPr>
        <w:t xml:space="preserve">Afin </w:t>
      </w:r>
      <w:r>
        <w:rPr>
          <w:rFonts w:hint="default" w:ascii="Times New Roman" w:hAnsi="Times New Roman" w:cs="Times New Roman"/>
          <w:b w:val="0"/>
          <w:bCs w:val="0"/>
          <w:sz w:val="24"/>
          <w:szCs w:val="24"/>
          <w:lang w:val="en-US" w:eastAsia="zh-CN"/>
        </w:rPr>
        <w:t>d’assurer l’intelligibilité et l’acceptabilité du texte cible à ses récepteurs, il nous faut examiner à fond les caractéristiques linguistiques du texte juridique chinois. Donc, dans les pages suivantes, nous allons discuter en détail le texte juridique chinois au niveau syntaxique.</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3.2.1. Les phrases verbales</w:t>
      </w:r>
    </w:p>
    <w:p>
      <w:pPr>
        <w:pStyle w:val="5"/>
        <w:widowControl w:val="0"/>
        <w:wordWrap/>
        <w:adjustRightInd/>
        <w:snapToGrid/>
        <w:spacing w:line="360" w:lineRule="auto"/>
        <w:ind w:left="7" w:leftChars="0" w:right="0" w:firstLine="559" w:firstLineChars="233"/>
        <w:jc w:val="both"/>
        <w:textAlignment w:val="auto"/>
        <w:outlineLvl w:val="9"/>
        <w:rPr>
          <w:rFonts w:hint="default" w:ascii="Times New Roman" w:hAnsi="Times New Roman" w:cs="Times New Roman"/>
          <w:b w:val="0"/>
          <w:bCs w:val="0"/>
          <w:sz w:val="24"/>
          <w:szCs w:val="24"/>
          <w:lang w:val="en-US" w:eastAsia="zh-CN"/>
        </w:rPr>
      </w:pPr>
      <w:r>
        <w:rPr>
          <w:rFonts w:hint="default" w:eastAsia="楷体"/>
          <w:sz w:val="24"/>
          <w:szCs w:val="24"/>
          <w:lang w:val="en-US" w:eastAsia="zh-CN"/>
        </w:rPr>
        <w:t xml:space="preserve">Comme </w:t>
      </w:r>
      <w:r>
        <w:rPr>
          <w:rFonts w:hint="default" w:ascii="Times New Roman" w:hAnsi="Times New Roman" w:cs="Times New Roman"/>
          <w:b w:val="0"/>
          <w:bCs w:val="0"/>
          <w:sz w:val="24"/>
          <w:szCs w:val="24"/>
          <w:lang w:val="en-US" w:eastAsia="zh-CN"/>
        </w:rPr>
        <w:t>nous avons indiqué dans la partie 3.1.1, la nominalisation est l’une des caractéristiques majeures des textes juridiques français; néanmoins, dans les textes juridiques chinois, on tend toujours à employer les verbes. En effet, cette différence entre les textes juridique français et chinois est due à la différence entre les deux langues - le français insiste sur l’hypotaxe et le chinois met l’accent sur la parataxe.</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jc w:val="center"/>
        <w:textAlignment w:val="auto"/>
        <w:outlineLvl w:val="9"/>
        <w:rPr>
          <w:rFonts w:hint="default" w:ascii="Times New Roman" w:hAnsi="Times New Roman" w:cs="Times New Roman"/>
          <w:b/>
          <w:bCs/>
          <w:sz w:val="36"/>
          <w:szCs w:val="36"/>
          <w:lang w:val="en-US" w:eastAsia="zh-CN"/>
        </w:rPr>
      </w:pPr>
      <w:r>
        <w:rPr>
          <w:rFonts w:hint="default" w:ascii="Times New Roman" w:hAnsi="Times New Roman" w:cs="Times New Roman"/>
          <w:b/>
          <w:bCs/>
          <w:sz w:val="36"/>
          <w:szCs w:val="36"/>
          <w:lang w:val="en-US" w:eastAsia="zh-CN"/>
        </w:rPr>
        <w:t>CONCLUSION</w:t>
      </w:r>
    </w:p>
    <w:p>
      <w:pPr>
        <w:pStyle w:val="5"/>
        <w:widowControl w:val="0"/>
        <w:wordWrap/>
        <w:adjustRightInd/>
        <w:snapToGrid/>
        <w:spacing w:line="360" w:lineRule="auto"/>
        <w:ind w:left="7" w:leftChars="0" w:right="0" w:firstLine="559" w:firstLineChars="233"/>
        <w:jc w:val="both"/>
        <w:textAlignment w:val="auto"/>
        <w:outlineLvl w:val="9"/>
        <w:rPr>
          <w:rFonts w:hint="default" w:ascii="Times New Roman" w:hAnsi="Times New Roman" w:cs="Times New Roman"/>
          <w:b w:val="0"/>
          <w:bCs w:val="0"/>
          <w:sz w:val="24"/>
          <w:szCs w:val="24"/>
          <w:lang w:val="en-US" w:eastAsia="zh-CN"/>
        </w:rPr>
      </w:pPr>
      <w:r>
        <w:rPr>
          <w:rFonts w:hint="default" w:eastAsia="楷体"/>
          <w:sz w:val="24"/>
          <w:szCs w:val="24"/>
          <w:lang w:val="en-US" w:eastAsia="zh-CN"/>
        </w:rPr>
        <w:t xml:space="preserve">Notre </w:t>
      </w:r>
      <w:r>
        <w:rPr>
          <w:rFonts w:hint="default" w:ascii="Times New Roman" w:hAnsi="Times New Roman" w:cs="Times New Roman"/>
          <w:b w:val="0"/>
          <w:bCs w:val="0"/>
          <w:sz w:val="24"/>
          <w:szCs w:val="24"/>
          <w:lang w:val="en-US" w:eastAsia="zh-CN"/>
        </w:rPr>
        <w:t xml:space="preserve">mémoire explore principalement comment les textes juridiques sont traduits du français en chinois en reposant sur la théorie fonctionnaliste de la traduction.D’abord, afin d’approfondir la connaissance sur les textes juridiques, nous les présentons systématiquement du point de vue typologique et structural. </w:t>
      </w:r>
    </w:p>
    <w:p>
      <w:pPr>
        <w:pStyle w:val="5"/>
        <w:widowControl w:val="0"/>
        <w:wordWrap/>
        <w:adjustRightInd/>
        <w:snapToGrid/>
        <w:spacing w:line="360" w:lineRule="auto"/>
        <w:ind w:left="7" w:leftChars="0" w:right="0" w:firstLine="559" w:firstLineChars="233"/>
        <w:jc w:val="both"/>
        <w:textAlignment w:val="auto"/>
        <w:outlineLvl w:val="9"/>
        <w:rPr>
          <w:rFonts w:hint="default" w:ascii="Times New Roman" w:hAnsi="Times New Roman" w:cs="Times New Roman"/>
          <w:b w:val="0"/>
          <w:bCs w:val="0"/>
          <w:sz w:val="24"/>
          <w:szCs w:val="24"/>
          <w:lang w:val="en-US" w:eastAsia="zh-CN"/>
        </w:rPr>
      </w:pPr>
      <w:r>
        <w:rPr>
          <w:rFonts w:hint="default" w:eastAsia="楷体"/>
          <w:sz w:val="24"/>
          <w:szCs w:val="24"/>
          <w:lang w:val="en-US" w:eastAsia="zh-CN"/>
        </w:rPr>
        <w:t>Ensuite</w:t>
      </w:r>
      <w:r>
        <w:rPr>
          <w:rFonts w:hint="default" w:ascii="Times New Roman" w:hAnsi="Times New Roman" w:cs="Times New Roman"/>
          <w:b w:val="0"/>
          <w:bCs w:val="0"/>
          <w:sz w:val="24"/>
          <w:szCs w:val="24"/>
          <w:lang w:val="en-US" w:eastAsia="zh-CN"/>
        </w:rPr>
        <w:t>, nous faisons une discussion sur la théorie fonctionnaliste de la traduction et surtout sur les quatre règles essentielles de la traduction  : la règle du skopos, la règle de cohérence, la règle de fidélité et la règle de loyauté. La règle du skopos est la règle directrice pour toute opération traduisante ; la règle de fidélité est subordonnée à la règle de cohérence et toutes deux sont à leur tour subordonnées à la règle du skopos ; quant à la règle de loyauté, elle est plutôt une règle de la moralité qui attache une haute importance à la responsabilité du traducteur envers les partenaires de l’interaction traductionnelle.</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w:t>
      </w:r>
    </w:p>
    <w:p>
      <w:pPr>
        <w:pStyle w:val="5"/>
        <w:widowControl w:val="0"/>
        <w:wordWrap/>
        <w:adjustRightInd/>
        <w:snapToGrid/>
        <w:spacing w:line="360" w:lineRule="auto"/>
        <w:ind w:left="7" w:leftChars="0" w:right="0" w:firstLine="559" w:firstLineChars="233"/>
        <w:jc w:val="both"/>
        <w:textAlignment w:val="auto"/>
        <w:outlineLvl w:val="9"/>
        <w:rPr>
          <w:rFonts w:hint="default" w:ascii="Times New Roman" w:hAnsi="Times New Roman" w:cs="Times New Roman"/>
          <w:b w:val="0"/>
          <w:bCs w:val="0"/>
          <w:sz w:val="24"/>
          <w:szCs w:val="24"/>
          <w:lang w:val="en-US" w:eastAsia="zh-CN"/>
        </w:rPr>
      </w:pPr>
      <w:r>
        <w:rPr>
          <w:rFonts w:hint="default" w:eastAsia="楷体"/>
          <w:sz w:val="24"/>
          <w:szCs w:val="24"/>
          <w:lang w:val="en-US" w:eastAsia="zh-CN"/>
        </w:rPr>
        <w:t xml:space="preserve">Bien </w:t>
      </w:r>
      <w:r>
        <w:rPr>
          <w:rFonts w:hint="default" w:ascii="Times New Roman" w:hAnsi="Times New Roman" w:cs="Times New Roman"/>
          <w:b w:val="0"/>
          <w:bCs w:val="0"/>
          <w:sz w:val="24"/>
          <w:szCs w:val="24"/>
          <w:lang w:val="en-US" w:eastAsia="zh-CN"/>
        </w:rPr>
        <w:t>sûr, la traduction des textes juridiques est un processus dur et compliqué qui concerne beaucoup de théories et de techniques de la traduction. Il est impossible pour ce mémoire de lister toutes les approches de la traduction des textes juridiques du français en chinois. En vue d’acquérir plus d’expériences et de techniques en cette matière, il nous reste encore beaucoup de recherches à faire.</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p>
      <w:pPr>
        <w:widowControl w:val="0"/>
        <w:wordWrap/>
        <w:adjustRightInd/>
        <w:snapToGrid/>
        <w:spacing w:after="0" w:line="360" w:lineRule="auto"/>
        <w:ind w:right="0"/>
        <w:jc w:val="center"/>
        <w:textAlignment w:val="auto"/>
        <w:outlineLvl w:val="9"/>
        <w:rPr>
          <w:rFonts w:hint="default" w:ascii="Times New Roman" w:hAnsi="Times New Roman" w:cs="Times New Roman"/>
          <w:b/>
          <w:bCs/>
          <w:sz w:val="36"/>
          <w:szCs w:val="36"/>
          <w:lang w:val="en-US" w:eastAsia="zh-CN"/>
        </w:rPr>
      </w:pPr>
      <w:r>
        <w:rPr>
          <w:rFonts w:hint="default" w:ascii="Times New Roman" w:hAnsi="Times New Roman" w:cs="Times New Roman"/>
          <w:b/>
          <w:bCs/>
          <w:sz w:val="36"/>
          <w:szCs w:val="36"/>
          <w:lang w:val="en-US" w:eastAsia="zh-CN"/>
        </w:rPr>
        <w:t>BIBLIOGRAPHIE</w:t>
      </w:r>
    </w:p>
    <w:p>
      <w:pPr>
        <w:pStyle w:val="13"/>
        <w:widowControl w:val="0"/>
        <w:wordWrap/>
        <w:adjustRightInd/>
        <w:snapToGrid/>
        <w:spacing w:before="0" w:line="288" w:lineRule="auto"/>
        <w:ind w:left="0" w:leftChars="0" w:right="0" w:firstLine="0" w:firstLineChars="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1</w:t>
      </w:r>
      <w:r>
        <w:rPr>
          <w:rFonts w:hint="default" w:ascii="Times New Roman" w:hAnsi="Times New Roman" w:cs="Times New Roman"/>
          <w:sz w:val="24"/>
          <w:szCs w:val="24"/>
        </w:rPr>
        <w:t>] BOCQUET Claude,</w:t>
      </w:r>
      <w:r>
        <w:rPr>
          <w:rFonts w:hint="default" w:ascii="Times New Roman" w:hAnsi="Times New Roman" w:cs="Times New Roman"/>
          <w:i/>
          <w:iCs/>
          <w:sz w:val="24"/>
          <w:szCs w:val="24"/>
        </w:rPr>
        <w:t xml:space="preserve"> La traduction juridique</w:t>
      </w:r>
      <w:r>
        <w:rPr>
          <w:rFonts w:hint="default" w:ascii="Times New Roman" w:hAnsi="Times New Roman" w:cs="Times New Roman"/>
          <w:sz w:val="24"/>
          <w:szCs w:val="24"/>
        </w:rPr>
        <w:t xml:space="preserve"> : Fondement et méthode,</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Bruxelles : Groupe de</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Boeck s.a., 2008</w:t>
      </w:r>
      <w:r>
        <w:rPr>
          <w:rFonts w:hint="default" w:ascii="Times New Roman" w:hAnsi="Times New Roman" w:cs="Times New Roman"/>
          <w:sz w:val="24"/>
          <w:szCs w:val="24"/>
          <w:lang w:val="en-US" w:eastAsia="zh-CN"/>
        </w:rPr>
        <w:t>.</w:t>
      </w:r>
    </w:p>
    <w:p>
      <w:pPr>
        <w:pStyle w:val="13"/>
        <w:widowControl w:val="0"/>
        <w:wordWrap/>
        <w:adjustRightInd/>
        <w:snapToGrid/>
        <w:spacing w:before="0" w:line="288" w:lineRule="auto"/>
        <w:ind w:left="0" w:leftChars="0" w:right="0" w:firstLine="0" w:firstLineChars="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2</w:t>
      </w:r>
      <w:r>
        <w:rPr>
          <w:rFonts w:hint="default" w:ascii="Times New Roman" w:hAnsi="Times New Roman" w:cs="Times New Roman"/>
          <w:sz w:val="24"/>
          <w:szCs w:val="24"/>
        </w:rPr>
        <w:t xml:space="preserve">] REISS Katharina, trad. Catherine Bocquet, </w:t>
      </w:r>
      <w:r>
        <w:rPr>
          <w:rFonts w:hint="default" w:ascii="Times New Roman" w:hAnsi="Times New Roman" w:cs="Times New Roman"/>
          <w:i/>
          <w:iCs/>
          <w:sz w:val="24"/>
          <w:szCs w:val="24"/>
        </w:rPr>
        <w:t>Problématiques de la</w:t>
      </w:r>
      <w:r>
        <w:rPr>
          <w:rFonts w:hint="default" w:ascii="Times New Roman" w:hAnsi="Times New Roman" w:cs="Times New Roman"/>
          <w:i/>
          <w:iCs/>
          <w:sz w:val="24"/>
          <w:szCs w:val="24"/>
          <w:lang w:val="en-US" w:eastAsia="zh-CN"/>
        </w:rPr>
        <w:t xml:space="preserve"> </w:t>
      </w:r>
      <w:r>
        <w:rPr>
          <w:rFonts w:hint="default" w:ascii="Times New Roman" w:hAnsi="Times New Roman" w:cs="Times New Roman"/>
          <w:i/>
          <w:iCs/>
          <w:sz w:val="24"/>
          <w:szCs w:val="24"/>
        </w:rPr>
        <w:t>traduction</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2009, Paris : Ed. Economica</w:t>
      </w:r>
      <w:r>
        <w:rPr>
          <w:rFonts w:hint="default" w:ascii="Times New Roman" w:hAnsi="Times New Roman" w:cs="Times New Roman"/>
          <w:sz w:val="24"/>
          <w:szCs w:val="24"/>
          <w:lang w:val="en-US" w:eastAsia="zh-CN"/>
        </w:rPr>
        <w:t>.</w:t>
      </w:r>
    </w:p>
    <w:p>
      <w:pPr>
        <w:rPr>
          <w:rFonts w:hint="default" w:ascii="Times New Roman" w:hAnsi="Times New Roman" w:cs="Times New Roman"/>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 xml:space="preserve">] SARCEVIC Susan, </w:t>
      </w:r>
      <w:r>
        <w:rPr>
          <w:rFonts w:hint="default" w:ascii="Times New Roman" w:hAnsi="Times New Roman" w:cs="Times New Roman"/>
          <w:i/>
          <w:iCs/>
          <w:sz w:val="24"/>
          <w:szCs w:val="24"/>
        </w:rPr>
        <w:t xml:space="preserve">New Approach to legal translation </w:t>
      </w:r>
      <w:r>
        <w:rPr>
          <w:rFonts w:hint="default" w:ascii="Times New Roman" w:hAnsi="Times New Roman" w:cs="Times New Roman"/>
          <w:sz w:val="24"/>
          <w:szCs w:val="24"/>
        </w:rPr>
        <w:t>( Approches</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nouvelles de la traduction juridiques ), The Netherlands : Kluwer Law</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International, 1997</w:t>
      </w:r>
    </w:p>
    <w:p>
      <w:pPr>
        <w:pStyle w:val="13"/>
        <w:widowControl w:val="0"/>
        <w:wordWrap/>
        <w:adjustRightInd/>
        <w:snapToGrid/>
        <w:spacing w:before="0" w:line="288" w:lineRule="auto"/>
        <w:ind w:left="360" w:right="0" w:hanging="36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t>
      </w:r>
    </w:p>
    <w:p>
      <w:pPr>
        <w:rPr>
          <w:rFonts w:hint="default" w:ascii="Times New Roman" w:hAnsi="Times New Roman" w:cs="Times New Roman"/>
          <w:sz w:val="24"/>
          <w:szCs w:val="24"/>
          <w:lang w:val="en-US" w:eastAsia="zh-CN"/>
        </w:rPr>
      </w:pPr>
    </w:p>
    <w:p>
      <w:pPr>
        <w:rPr>
          <w:rFonts w:hint="default" w:ascii="Times New Roman" w:hAnsi="Times New Roman" w:cs="Times New Roman"/>
          <w:sz w:val="24"/>
          <w:szCs w:val="24"/>
          <w:lang w:val="en-US" w:eastAsia="zh-CN"/>
        </w:rPr>
      </w:pPr>
    </w:p>
    <w:p>
      <w:pPr>
        <w:pStyle w:val="13"/>
        <w:widowControl w:val="0"/>
        <w:wordWrap/>
        <w:adjustRightInd/>
        <w:snapToGrid/>
        <w:spacing w:before="0" w:line="288" w:lineRule="auto"/>
        <w:ind w:left="360" w:right="0" w:hanging="36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w:t>
      </w:r>
      <w:r>
        <w:rPr>
          <w:rFonts w:hint="eastAsia" w:cs="Times New Roman"/>
          <w:sz w:val="24"/>
          <w:szCs w:val="24"/>
          <w:lang w:val="en-US" w:eastAsia="zh-CN"/>
        </w:rPr>
        <w:t>1</w:t>
      </w:r>
      <w:r>
        <w:rPr>
          <w:rFonts w:hint="default" w:ascii="Times New Roman" w:hAnsi="Times New Roman" w:cs="Times New Roman"/>
          <w:sz w:val="24"/>
          <w:szCs w:val="24"/>
        </w:rPr>
        <w:t>]陈向明：</w:t>
      </w:r>
      <w:r>
        <w:rPr>
          <w:rFonts w:hint="default" w:ascii="Times New Roman" w:hAnsi="Times New Roman" w:cs="Times New Roman"/>
          <w:i w:val="0"/>
          <w:iCs w:val="0"/>
          <w:sz w:val="24"/>
          <w:szCs w:val="24"/>
        </w:rPr>
        <w:t>《旅居者和“外国人”——留美中国学生跨文化人际交往研究》.</w:t>
      </w:r>
      <w:r>
        <w:rPr>
          <w:rFonts w:hint="default" w:ascii="Times New Roman" w:hAnsi="Times New Roman" w:cs="Times New Roman"/>
          <w:sz w:val="24"/>
          <w:szCs w:val="24"/>
        </w:rPr>
        <w:t>北京:教育科学出版社,2004</w:t>
      </w:r>
    </w:p>
    <w:p>
      <w:pPr>
        <w:pStyle w:val="13"/>
        <w:widowControl w:val="0"/>
        <w:wordWrap/>
        <w:adjustRightInd/>
        <w:snapToGrid/>
        <w:spacing w:before="0" w:line="288" w:lineRule="auto"/>
        <w:ind w:left="360" w:right="0" w:hanging="36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w:t>
      </w:r>
      <w:r>
        <w:rPr>
          <w:rFonts w:hint="eastAsia" w:cs="Times New Roman"/>
          <w:sz w:val="24"/>
          <w:szCs w:val="24"/>
          <w:lang w:val="en-US" w:eastAsia="zh-CN"/>
        </w:rPr>
        <w:t>2</w:t>
      </w:r>
      <w:r>
        <w:rPr>
          <w:rFonts w:hint="default" w:ascii="Times New Roman" w:hAnsi="Times New Roman" w:cs="Times New Roman"/>
          <w:sz w:val="24"/>
          <w:szCs w:val="24"/>
        </w:rPr>
        <w:t>] 张和生:</w:t>
      </w:r>
      <w:r>
        <w:rPr>
          <w:rFonts w:hint="default" w:ascii="Times New Roman" w:hAnsi="Times New Roman" w:cs="Times New Roman"/>
          <w:i w:val="0"/>
          <w:iCs w:val="0"/>
          <w:sz w:val="24"/>
          <w:szCs w:val="24"/>
        </w:rPr>
        <w:t>《地质力学系统理论》</w:t>
      </w:r>
      <w:r>
        <w:rPr>
          <w:rFonts w:hint="default" w:ascii="Times New Roman" w:hAnsi="Times New Roman" w:cs="Times New Roman"/>
          <w:sz w:val="24"/>
          <w:szCs w:val="24"/>
        </w:rPr>
        <w:t>：博士学位论文．太原：太原理工大学，1998</w:t>
      </w:r>
    </w:p>
    <w:p>
      <w:pPr>
        <w:widowControl w:val="0"/>
        <w:wordWrap/>
        <w:adjustRightInd/>
        <w:snapToGrid/>
        <w:spacing w:after="0" w:line="360" w:lineRule="auto"/>
        <w:ind w:right="0"/>
        <w:textAlignment w:val="auto"/>
        <w:outlineLvl w:val="9"/>
        <w:rPr>
          <w:rFonts w:hint="default" w:ascii="Times New Roman" w:hAnsi="Times New Roman" w:cs="Times New Roman"/>
          <w:b w:val="0"/>
          <w:bCs w:val="0"/>
          <w:sz w:val="24"/>
          <w:szCs w:val="24"/>
          <w:lang w:val="en-US" w:eastAsia="zh-CN"/>
        </w:rPr>
      </w:pPr>
    </w:p>
    <w:sectPr>
      <w:footerReference r:id="rId8" w:type="default"/>
      <w:footnotePr>
        <w:numFmt w:val="decimal"/>
      </w:footnotePr>
      <w:pgSz w:w="11906" w:h="16838"/>
      <w:pgMar w:top="1417" w:right="1134" w:bottom="1417" w:left="1701" w:header="851" w:footer="992" w:gutter="0"/>
      <w:paperSrc w:first="0" w:oth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楷体_GB2312">
    <w:altName w:val="楷体"/>
    <w:panose1 w:val="00000000000000000000"/>
    <w:charset w:val="86"/>
    <w:family w:val="auto"/>
    <w:pitch w:val="default"/>
    <w:sig w:usb0="00000001" w:usb1="080E0000" w:usb2="00000010" w:usb3="00000000" w:csb0="00040000" w:csb1="00000000"/>
  </w:font>
  <w:font w:name="隶书">
    <w:panose1 w:val="0201050906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r>
      <w:rPr>
        <w:rFonts w:ascii="Times New Roman" w:hAnsi="Times New Roman" w:eastAsia="宋体" w:cs="Times New Roman"/>
        <w:kern w:val="2"/>
        <w:sz w:val="18"/>
        <w:szCs w:val="18"/>
        <w:lang w:val="en-US" w:eastAsia="zh-CN" w:bidi="ar-SA"/>
      </w:rPr>
      <w:pict>
        <v:shape id="文本框 5"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r>
      <w:rPr>
        <w:rFonts w:ascii="Times New Roman" w:hAnsi="Times New Roman" w:eastAsia="宋体" w:cs="Times New Roman"/>
        <w:kern w:val="2"/>
        <w:sz w:val="18"/>
        <w:szCs w:val="18"/>
        <w:lang w:val="en-US" w:eastAsia="zh-CN" w:bidi="ar-SA"/>
      </w:rPr>
      <w:pict>
        <v:shape id="文本框 5" o:spid="_x0000_s1026" type="#_x0000_t202" style="position:absolute;left:0;margin-top:0pt;height:144pt;width:144pt;mso-position-horizontal:right;mso-position-horizontal-relative:margin;mso-wrap-style:none;rotation:0f;z-index:251659264;"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footnote w:id="0">
    <w:p>
      <w:pPr>
        <w:pStyle w:val="7"/>
        <w:snapToGrid w:val="0"/>
      </w:pPr>
      <w:r>
        <w:rPr>
          <w:rStyle w:val="9"/>
        </w:rPr>
        <w:footnoteRef/>
      </w:r>
      <w:r>
        <w:t xml:space="preserve"> </w:t>
      </w:r>
      <w:r>
        <w:rPr>
          <w:rFonts w:hint="eastAsia"/>
        </w:rPr>
        <w:t>LI Kexing et Zhang Xinhong, Falv wenben yu falv fanyi (Les textes juridiques et la traduction</w:t>
      </w:r>
      <w:r>
        <w:rPr>
          <w:rFonts w:hint="eastAsia"/>
          <w:lang w:val="en-US" w:eastAsia="zh-CN"/>
        </w:rPr>
        <w:t xml:space="preserve"> </w:t>
      </w:r>
      <w:r>
        <w:rPr>
          <w:rFonts w:hint="eastAsia"/>
        </w:rPr>
        <w:t>juridique),</w:t>
      </w:r>
      <w:r>
        <w:rPr>
          <w:rFonts w:hint="eastAsia"/>
          <w:lang w:val="en-US" w:eastAsia="zh-CN"/>
        </w:rPr>
        <w:t xml:space="preserve"> </w:t>
      </w:r>
      <w:r>
        <w:rPr>
          <w:rFonts w:hint="eastAsia"/>
        </w:rPr>
        <w:t>Beijing : Zhongguo duiwai fanyi chuban gongsi ( Compagnie d’édition de la traduction</w:t>
      </w:r>
      <w:r>
        <w:rPr>
          <w:rFonts w:hint="eastAsia"/>
          <w:lang w:val="en-US" w:eastAsia="zh-CN"/>
        </w:rPr>
        <w:t xml:space="preserve"> </w:t>
      </w:r>
      <w:r>
        <w:rPr>
          <w:rFonts w:hint="eastAsia"/>
        </w:rPr>
        <w:t>extérieure de Chine ), 2005, p. ⅶ.</w:t>
      </w:r>
    </w:p>
  </w:footnote>
  <w:footnote w:id="1">
    <w:p>
      <w:pPr>
        <w:pStyle w:val="7"/>
        <w:snapToGrid w:val="0"/>
      </w:pPr>
      <w:r>
        <w:rPr>
          <w:rStyle w:val="9"/>
        </w:rPr>
        <w:footnoteRef/>
      </w:r>
      <w:r>
        <w:t xml:space="preserve"> </w:t>
      </w:r>
      <w:r>
        <w:rPr>
          <w:rFonts w:hint="eastAsia"/>
        </w:rPr>
        <w:t>ZHANG Changming et ZHONG Weihe, Lun gongnengfanyililun zaifalvfanyizhongde shiyong</w:t>
      </w:r>
      <w:r>
        <w:rPr>
          <w:rFonts w:hint="eastAsia"/>
          <w:lang w:val="en-US" w:eastAsia="zh-CN"/>
        </w:rPr>
        <w:t xml:space="preserve"> </w:t>
      </w:r>
      <w:r>
        <w:rPr>
          <w:rFonts w:hint="eastAsia"/>
        </w:rPr>
        <w:t>( L’application de la théorie fonctionnaliste à la traduction juridique ), Linguistique et traduction, N°3,</w:t>
      </w:r>
      <w:r>
        <w:rPr>
          <w:rFonts w:hint="eastAsia"/>
          <w:lang w:val="en-US" w:eastAsia="zh-CN"/>
        </w:rPr>
        <w:t xml:space="preserve"> </w:t>
      </w:r>
      <w:r>
        <w:rPr>
          <w:rFonts w:hint="eastAsia"/>
        </w:rPr>
        <w:t>2005.</w:t>
      </w:r>
    </w:p>
  </w:footnote>
  <w:footnote w:id="2">
    <w:p>
      <w:pPr>
        <w:pStyle w:val="7"/>
        <w:snapToGrid w:val="0"/>
      </w:pPr>
      <w:r>
        <w:rPr>
          <w:rStyle w:val="9"/>
        </w:rPr>
        <w:footnoteRef/>
      </w:r>
      <w:r>
        <w:t xml:space="preserve"> </w:t>
      </w:r>
      <w:r>
        <w:rPr>
          <w:rFonts w:hint="eastAsia"/>
        </w:rPr>
        <w:t>Claude Bocquet, La traduction juridique : Fondement et méthode, Bruxelles : Groupe de Boeck s.a.,2008, p.10.</w:t>
      </w:r>
    </w:p>
  </w:footnote>
  <w:footnote w:id="3">
    <w:p>
      <w:pPr>
        <w:pStyle w:val="7"/>
        <w:snapToGrid w:val="0"/>
      </w:pPr>
      <w:r>
        <w:rPr>
          <w:rStyle w:val="9"/>
        </w:rPr>
        <w:footnoteRef/>
      </w:r>
      <w:r>
        <w:t xml:space="preserve"> </w:t>
      </w:r>
      <w:r>
        <w:rPr>
          <w:rFonts w:hint="eastAsia"/>
        </w:rPr>
        <w:t>Claude Bocquet, La traduction juridique : Fondement et méthode, Bruxelles : Groupe de Boeck s.a.,2008, p.10.</w:t>
      </w:r>
    </w:p>
  </w:footnote>
  <w:footnote w:id="4">
    <w:p>
      <w:pPr>
        <w:pStyle w:val="7"/>
        <w:snapToGrid w:val="0"/>
      </w:pPr>
      <w:r>
        <w:rPr>
          <w:rStyle w:val="9"/>
        </w:rPr>
        <w:footnoteRef/>
      </w:r>
      <w:r>
        <w:t xml:space="preserve"> </w:t>
      </w:r>
      <w:r>
        <w:rPr>
          <w:rFonts w:hint="eastAsia"/>
        </w:rPr>
        <w:t>LI Kexing et Zhang Xinhong, Falv wenben yu falv fanyi (Les textes juridiques et la traduction</w:t>
      </w:r>
      <w:r>
        <w:rPr>
          <w:rFonts w:hint="eastAsia"/>
          <w:lang w:val="en-US" w:eastAsia="zh-CN"/>
        </w:rPr>
        <w:t xml:space="preserve"> </w:t>
      </w:r>
      <w:r>
        <w:rPr>
          <w:rFonts w:hint="eastAsia"/>
        </w:rPr>
        <w:t>juridique), Beijing : Zhongguo duiwai fanyi chuban gongsi (Compagnie d’édition de la traduction</w:t>
      </w:r>
      <w:r>
        <w:rPr>
          <w:rFonts w:hint="eastAsia"/>
          <w:lang w:val="en-US" w:eastAsia="zh-CN"/>
        </w:rPr>
        <w:t xml:space="preserve"> </w:t>
      </w:r>
      <w:r>
        <w:rPr>
          <w:rFonts w:hint="eastAsia"/>
        </w:rPr>
        <w:t>extérieure de Chine), 2005, p. 10.</w:t>
      </w:r>
    </w:p>
  </w:footnote>
  <w:footnote w:id="5">
    <w:p>
      <w:pPr>
        <w:pStyle w:val="7"/>
        <w:snapToGrid w:val="0"/>
      </w:pPr>
      <w:r>
        <w:rPr>
          <w:rStyle w:val="9"/>
        </w:rPr>
        <w:footnoteRef/>
      </w:r>
      <w:r>
        <w:t xml:space="preserve"> </w:t>
      </w:r>
      <w:r>
        <w:rPr>
          <w:rFonts w:hint="eastAsia"/>
        </w:rPr>
        <w:t>ZHANG Xinhong, Wenben leixing yu falv wenben (Les types des textes et les textes juridiques).</w:t>
      </w:r>
      <w:r>
        <w:rPr>
          <w:rFonts w:hint="eastAsia"/>
          <w:lang w:val="en-US" w:eastAsia="zh-CN"/>
        </w:rPr>
        <w:t xml:space="preserve"> </w:t>
      </w:r>
      <w:r>
        <w:rPr>
          <w:rFonts w:hint="eastAsia"/>
        </w:rPr>
        <w:t>Disponible sur : http://epub.cnki.net/grid2008/detail.aspx?QueryID=4&amp;CurRec=1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30124674">
    <w:nsid w:val="553DF882"/>
    <w:multiLevelType w:val="singleLevel"/>
    <w:tmpl w:val="553DF882"/>
    <w:lvl w:ilvl="0" w:tentative="1">
      <w:start w:val="3"/>
      <w:numFmt w:val="decimal"/>
      <w:suff w:val="space"/>
      <w:lvlText w:val="%1."/>
      <w:lvlJc w:val="left"/>
    </w:lvl>
  </w:abstractNum>
  <w:num w:numId="1">
    <w:abstractNumId w:val="14301246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169808A0"/>
    <w:rsid w:val="30935695"/>
    <w:rsid w:val="3AFE2D17"/>
    <w:rsid w:val="5E5D52E1"/>
    <w:rsid w:val="6D5A2AB1"/>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semiHidden="0" w:name="footnote text"/>
    <w:lsdException w:uiPriority="0" w:name="annotation text"/>
    <w:lsdException w:uiPriority="0" w:semiHidden="0" w:name="header"/>
    <w:lsdException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iPriority="0" w:name="Table Grid"/>
    <w:lsdException w:uiPriority="0" w:name="Table Theme"/>
    <w:lsdException w:uiPriority="0" w:name="Light Shading"/>
    <w:lsdException w:uiPriority="0" w:name="Light List"/>
    <w:lsdException w:uiPriority="0" w:name="Light Grid"/>
    <w:lsdException w:uiPriority="0" w:name="Medium Shading 1"/>
    <w:lsdException w:uiPriority="0" w:name="Medium Shading 2"/>
    <w:lsdException w:uiPriority="0" w:name="Medium List 1"/>
    <w:lsdException w:uiPriority="0" w:name="Medium List 2"/>
    <w:lsdException w:uiPriority="0" w:name="Medium Grid 1"/>
    <w:lsdException w:uiPriority="0" w:name="Medium Grid 2"/>
    <w:lsdException w:uiPriority="0" w:name="Medium Grid 3"/>
    <w:lsdException w:uiPriority="0" w:name="Dark List"/>
    <w:lsdException w:uiPriority="0" w:name="Colorful Shading"/>
    <w:lsdException w:uiPriority="0" w:name="Colorful List"/>
    <w:lsdException w:uiPriority="0" w:name="Colorful Grid"/>
    <w:lsdException w:uiPriority="0" w:name="Light Shading Accent 1"/>
    <w:lsdException w:uiPriority="0" w:name="Light List Accent 1"/>
    <w:lsdException w:uiPriority="0" w:name="Light Grid Accent 1"/>
    <w:lsdException w:uiPriority="0" w:name="Medium Shading 1 Accent 1"/>
    <w:lsdException w:uiPriority="0" w:name="Medium Shading 2 Accent 1"/>
    <w:lsdException w:uiPriority="0" w:name="Medium List 1 Accent 1"/>
    <w:lsdException w:uiPriority="0" w:name="Medium List 2 Accent 1"/>
    <w:lsdException w:uiPriority="0" w:name="Medium Grid 1 Accent 1"/>
    <w:lsdException w:uiPriority="0" w:name="Medium Grid 2 Accent 1"/>
    <w:lsdException w:uiPriority="0" w:name="Medium Grid 3 Accent 1"/>
    <w:lsdException w:uiPriority="0" w:name="Dark List Accent 1"/>
    <w:lsdException w:uiPriority="0" w:name="Colorful Shading Accent 1"/>
    <w:lsdException w:uiPriority="0" w:name="Colorful List Accent 1"/>
    <w:lsdException w:uiPriority="0" w:name="Colorful Grid Accent 1"/>
    <w:lsdException w:uiPriority="0" w:name="Light Shading Accent 2"/>
    <w:lsdException w:uiPriority="0" w:name="Light List Accent 2"/>
    <w:lsdException w:uiPriority="0" w:name="Light Grid Accent 2"/>
    <w:lsdException w:uiPriority="0" w:name="Medium Shading 1 Accent 2"/>
    <w:lsdException w:uiPriority="0" w:name="Medium Shading 2 Accent 2"/>
    <w:lsdException w:uiPriority="0" w:name="Medium List 1 Accent 2"/>
    <w:lsdException w:uiPriority="0" w:name="Medium List 2 Accent 2"/>
    <w:lsdException w:uiPriority="0" w:name="Medium Grid 1 Accent 2"/>
    <w:lsdException w:uiPriority="0" w:name="Medium Grid 2 Accent 2"/>
    <w:lsdException w:uiPriority="0" w:name="Medium Grid 3 Accent 2"/>
    <w:lsdException w:uiPriority="0" w:name="Dark List Accent 2"/>
    <w:lsdException w:uiPriority="0" w:name="Colorful Shading Accent 2"/>
    <w:lsdException w:uiPriority="0" w:name="Colorful List Accent 2"/>
    <w:lsdException w:uiPriority="0" w:name="Colorful Grid Accent 2"/>
    <w:lsdException w:uiPriority="0" w:name="Light Shading Accent 3"/>
    <w:lsdException w:uiPriority="0" w:name="Light List Accent 3"/>
    <w:lsdException w:uiPriority="0" w:name="Light Grid Accent 3"/>
    <w:lsdException w:uiPriority="0" w:name="Medium Shading 1 Accent 3"/>
    <w:lsdException w:uiPriority="0" w:name="Medium Shading 2 Accent 3"/>
    <w:lsdException w:uiPriority="0" w:name="Medium List 1 Accent 3"/>
    <w:lsdException w:uiPriority="0" w:name="Medium List 2 Accent 3"/>
    <w:lsdException w:uiPriority="0" w:name="Medium Grid 1 Accent 3"/>
    <w:lsdException w:uiPriority="0" w:name="Medium Grid 2 Accent 3"/>
    <w:lsdException w:uiPriority="0" w:name="Medium Grid 3 Accent 3"/>
    <w:lsdException w:uiPriority="0" w:name="Dark List Accent 3"/>
    <w:lsdException w:uiPriority="0" w:name="Colorful Shading Accent 3"/>
    <w:lsdException w:uiPriority="0" w:name="Colorful List Accent 3"/>
    <w:lsdException w:uiPriority="0" w:name="Colorful Grid Accent 3"/>
    <w:lsdException w:uiPriority="0" w:name="Light Shading Accent 4"/>
    <w:lsdException w:uiPriority="0" w:name="Light List Accent 4"/>
    <w:lsdException w:uiPriority="0" w:name="Light Grid Accent 4"/>
    <w:lsdException w:uiPriority="0" w:name="Medium Shading 1 Accent 4"/>
    <w:lsdException w:uiPriority="0" w:name="Medium Shading 2 Accent 4"/>
    <w:lsdException w:uiPriority="0" w:name="Medium List 1 Accent 4"/>
    <w:lsdException w:uiPriority="0" w:name="Medium List 2 Accent 4"/>
    <w:lsdException w:uiPriority="0" w:name="Medium Grid 1 Accent 4"/>
    <w:lsdException w:uiPriority="0" w:name="Medium Grid 2 Accent 4"/>
    <w:lsdException w:uiPriority="0" w:name="Medium Grid 3 Accent 4"/>
    <w:lsdException w:uiPriority="0" w:name="Dark List Accent 4"/>
    <w:lsdException w:uiPriority="0" w:name="Colorful Shading Accent 4"/>
    <w:lsdException w:uiPriority="0" w:name="Colorful List Accent 4"/>
    <w:lsdException w:uiPriority="0" w:name="Colorful Grid Accent 4"/>
    <w:lsdException w:uiPriority="0" w:name="Light Shading Accent 5"/>
    <w:lsdException w:uiPriority="0" w:name="Light List Accent 5"/>
    <w:lsdException w:uiPriority="0" w:name="Light Grid Accent 5"/>
    <w:lsdException w:uiPriority="0" w:name="Medium Shading 1 Accent 5"/>
    <w:lsdException w:uiPriority="0" w:name="Medium Shading 2 Accent 5"/>
    <w:lsdException w:uiPriority="0" w:name="Medium List 1 Accent 5"/>
    <w:lsdException w:uiPriority="0" w:name="Medium List 2 Accent 5"/>
    <w:lsdException w:uiPriority="0" w:name="Medium Grid 1 Accent 5"/>
    <w:lsdException w:uiPriority="0" w:name="Medium Grid 2 Accent 5"/>
    <w:lsdException w:uiPriority="0" w:name="Medium Grid 3 Accent 5"/>
    <w:lsdException w:uiPriority="0" w:name="Dark List Accent 5"/>
    <w:lsdException w:uiPriority="0" w:name="Colorful Shading Accent 5"/>
    <w:lsdException w:uiPriority="0" w:name="Colorful List Accent 5"/>
    <w:lsdException w:uiPriority="0" w:name="Colorful Grid Accent 5"/>
    <w:lsdException w:uiPriority="0" w:name="Light Shading Accent 6"/>
    <w:lsdException w:uiPriority="0" w:name="Light List Accent 6"/>
    <w:lsdException w:uiPriority="0" w:name="Light Grid Accent 6"/>
    <w:lsdException w:uiPriority="0" w:name="Medium Shading 1 Accent 6"/>
    <w:lsdException w:uiPriority="0" w:name="Medium Shading 2 Accent 6"/>
    <w:lsdException w:uiPriority="0" w:name="Medium List 1 Accent 6"/>
    <w:lsdException w:uiPriority="0" w:name="Medium List 2 Accent 6"/>
    <w:lsdException w:uiPriority="0" w:name="Medium Grid 1 Accent 6"/>
    <w:lsdException w:uiPriority="0" w:name="Medium Grid 2 Accent 6"/>
    <w:lsdException w:uiPriority="0" w:name="Medium Grid 3 Accent 6"/>
    <w:lsdException w:uiPriority="0" w:name="Dark List Accent 6"/>
    <w:lsdException w:uiPriority="0" w:name="Colorful Shading Accent 6"/>
    <w:lsdException w:uiPriority="0" w:name="Colorful List Accent 6"/>
    <w:lsdException w:uiPriority="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8">
    <w:name w:val="Default Paragraph Font"/>
    <w:unhideWhenUsed/>
    <w:uiPriority w:val="1"/>
  </w:style>
  <w:style w:type="table" w:default="1" w:styleId="10">
    <w:name w:val="Normal Table"/>
    <w:unhideWhenUsed/>
    <w:uiPriority w:val="0"/>
    <w:tblPr>
      <w:tblStyle w:val="10"/>
      <w:tblLayout w:type="fixed"/>
      <w:tblCellMar>
        <w:top w:w="0" w:type="dxa"/>
        <w:left w:w="108" w:type="dxa"/>
        <w:bottom w:w="0" w:type="dxa"/>
        <w:right w:w="108" w:type="dxa"/>
      </w:tblCellMar>
    </w:tblPr>
    <w:tcPr>
      <w:textDirection w:val="lrTb"/>
    </w:tcPr>
  </w:style>
  <w:style w:type="paragraph" w:styleId="2">
    <w:name w:val="Body Text Indent"/>
    <w:basedOn w:val="1"/>
    <w:link w:val="15"/>
    <w:unhideWhenUsed/>
    <w:uiPriority w:val="99"/>
    <w:pPr>
      <w:spacing w:after="120"/>
      <w:ind w:left="420" w:leftChars="200"/>
    </w:pPr>
  </w:style>
  <w:style w:type="paragraph" w:styleId="3">
    <w:name w:val="Balloon Text"/>
    <w:basedOn w:val="1"/>
    <w:link w:val="14"/>
    <w:unhideWhenUsed/>
    <w:uiPriority w:val="99"/>
    <w:rPr>
      <w:sz w:val="18"/>
      <w:szCs w:val="18"/>
    </w:rPr>
  </w:style>
  <w:style w:type="paragraph" w:styleId="4">
    <w:name w:val="footer"/>
    <w:basedOn w:val="1"/>
    <w:unhideWhenUsed/>
    <w:uiPriority w:val="0"/>
    <w:pPr>
      <w:tabs>
        <w:tab w:val="center" w:pos="4153"/>
        <w:tab w:val="right" w:pos="8306"/>
      </w:tabs>
      <w:snapToGrid w:val="0"/>
      <w:jc w:val="left"/>
    </w:pPr>
    <w:rPr>
      <w:sz w:val="18"/>
      <w:szCs w:val="18"/>
    </w:rPr>
  </w:style>
  <w:style w:type="paragraph" w:styleId="5">
    <w:name w:val="Body Text First Indent 2"/>
    <w:basedOn w:val="1"/>
    <w:link w:val="16"/>
    <w:unhideWhenUsed/>
    <w:uiPriority w:val="99"/>
    <w:pPr>
      <w:ind w:firstLine="200" w:firstLineChars="200"/>
    </w:pPr>
    <w:rPr>
      <w:sz w:val="28"/>
      <w:szCs w:val="28"/>
    </w:rPr>
  </w:style>
  <w:style w:type="paragraph" w:styleId="6">
    <w:name w:val="header"/>
    <w:basedOn w:val="1"/>
    <w:unhideWhenUsed/>
    <w:uiPriority w:val="0"/>
    <w:pPr>
      <w:pBdr>
        <w:bottom w:val="single" w:color="auto" w:sz="6" w:space="1"/>
      </w:pBdr>
      <w:tabs>
        <w:tab w:val="center" w:pos="4153"/>
        <w:tab w:val="right" w:pos="8306"/>
      </w:tabs>
      <w:snapToGrid w:val="0"/>
      <w:jc w:val="center"/>
    </w:pPr>
    <w:rPr>
      <w:sz w:val="18"/>
      <w:szCs w:val="18"/>
    </w:rPr>
  </w:style>
  <w:style w:type="paragraph" w:styleId="7">
    <w:name w:val="footnote text"/>
    <w:basedOn w:val="1"/>
    <w:unhideWhenUsed/>
    <w:uiPriority w:val="0"/>
    <w:pPr>
      <w:snapToGrid w:val="0"/>
      <w:jc w:val="left"/>
    </w:pPr>
    <w:rPr>
      <w:sz w:val="18"/>
    </w:rPr>
  </w:style>
  <w:style w:type="character" w:styleId="9">
    <w:name w:val="footnote reference"/>
    <w:basedOn w:val="8"/>
    <w:unhideWhenUsed/>
    <w:uiPriority w:val="0"/>
    <w:rPr>
      <w:vertAlign w:val="superscript"/>
    </w:rPr>
  </w:style>
  <w:style w:type="paragraph" w:customStyle="1" w:styleId="11">
    <w:name w:val="普通标题"/>
    <w:basedOn w:val="1"/>
    <w:next w:val="1"/>
    <w:uiPriority w:val="0"/>
    <w:pPr>
      <w:spacing w:beforeLines="100" w:afterLines="200"/>
      <w:jc w:val="center"/>
    </w:pPr>
    <w:rPr>
      <w:b/>
      <w:sz w:val="36"/>
      <w:szCs w:val="36"/>
    </w:rPr>
  </w:style>
  <w:style w:type="paragraph" w:customStyle="1" w:styleId="12">
    <w:name w:val="列出段落"/>
    <w:basedOn w:val="1"/>
    <w:qFormat/>
    <w:uiPriority w:val="34"/>
    <w:pPr>
      <w:ind w:firstLine="420" w:firstLineChars="200"/>
    </w:pPr>
  </w:style>
  <w:style w:type="paragraph" w:customStyle="1" w:styleId="13">
    <w:name w:val="参考文献"/>
    <w:basedOn w:val="1"/>
    <w:next w:val="1"/>
    <w:uiPriority w:val="0"/>
    <w:pPr>
      <w:spacing w:after="60"/>
      <w:ind w:left="150" w:hanging="150" w:hangingChars="150"/>
    </w:pPr>
  </w:style>
  <w:style w:type="character" w:customStyle="1" w:styleId="14">
    <w:name w:val="批注框文本 Char"/>
    <w:basedOn w:val="8"/>
    <w:link w:val="3"/>
    <w:semiHidden/>
    <w:uiPriority w:val="99"/>
    <w:rPr>
      <w:rFonts w:ascii="Times New Roman" w:hAnsi="Times New Roman" w:eastAsia="宋体" w:cs="Times New Roman"/>
      <w:sz w:val="18"/>
      <w:szCs w:val="18"/>
    </w:rPr>
  </w:style>
  <w:style w:type="character" w:customStyle="1" w:styleId="15">
    <w:name w:val="正文文本缩进 Char"/>
    <w:basedOn w:val="8"/>
    <w:link w:val="2"/>
    <w:semiHidden/>
    <w:uiPriority w:val="99"/>
    <w:rPr>
      <w:rFonts w:ascii="Times New Roman" w:hAnsi="Times New Roman" w:eastAsia="宋体" w:cs="Times New Roman"/>
      <w:szCs w:val="20"/>
    </w:rPr>
  </w:style>
  <w:style w:type="character" w:customStyle="1" w:styleId="16">
    <w:name w:val="正文首行缩进 2 Char"/>
    <w:basedOn w:val="15"/>
    <w:link w:val="5"/>
    <w:uiPriority w:val="99"/>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footnotes" Target="footnotes.xml"/><Relationship Id="rId3" Type="http://schemas.openxmlformats.org/officeDocument/2006/relationships/settings" Target="settings.xml"/><Relationship Id="rId2" Type="http://schemas.openxmlformats.org/officeDocument/2006/relationships/styles" Target="styles.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5" textRotate="1"/>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553</Words>
  <Characters>3155</Characters>
  <Lines>26</Lines>
  <Paragraphs>7</Paragraphs>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2014-10-17T01:09:00Z</dcterms:created>
  <dc:creator>微软用户</dc:creator>
  <cp:lastModifiedBy>Administrator</cp:lastModifiedBy>
  <cp:lastPrinted>2014-10-20T08:25:00Z</cp:lastPrinted>
  <dcterms:modified xsi:type="dcterms:W3CDTF">2015-04-27T08:46:46Z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