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BFCAB" w14:textId="77777777" w:rsidR="00F848F4" w:rsidRDefault="00000000" w:rsidP="008D2B07">
      <w:pPr>
        <w:spacing w:line="360" w:lineRule="auto"/>
        <w:jc w:val="center"/>
        <w:rPr>
          <w:rFonts w:ascii="宋体" w:eastAsia="宋体" w:hAnsi="宋体" w:cs="Times New Roman"/>
          <w:b/>
          <w:sz w:val="32"/>
          <w:szCs w:val="36"/>
        </w:rPr>
      </w:pPr>
      <w:r>
        <w:rPr>
          <w:rFonts w:ascii="宋体" w:eastAsia="宋体" w:hAnsi="宋体" w:cs="Times New Roman" w:hint="eastAsia"/>
          <w:b/>
          <w:sz w:val="32"/>
          <w:szCs w:val="36"/>
        </w:rPr>
        <w:t>关于组织开展广东省高等学校教学管理学会</w:t>
      </w:r>
    </w:p>
    <w:p w14:paraId="6B69037C" w14:textId="77777777" w:rsidR="00F848F4" w:rsidRDefault="00000000" w:rsidP="008D2B07">
      <w:pPr>
        <w:spacing w:line="360" w:lineRule="auto"/>
        <w:jc w:val="center"/>
        <w:rPr>
          <w:rFonts w:ascii="宋体" w:eastAsia="宋体" w:hAnsi="宋体" w:cs="Times New Roman"/>
          <w:b/>
          <w:sz w:val="32"/>
          <w:szCs w:val="36"/>
        </w:rPr>
      </w:pPr>
      <w:r>
        <w:rPr>
          <w:rFonts w:ascii="宋体" w:eastAsia="宋体" w:hAnsi="宋体" w:cs="Times New Roman" w:hint="eastAsia"/>
          <w:b/>
          <w:sz w:val="32"/>
          <w:szCs w:val="36"/>
        </w:rPr>
        <w:t>征集2023 年度高校教育教学改革优秀案例申报的通知</w:t>
      </w:r>
    </w:p>
    <w:p w14:paraId="36B7A44F" w14:textId="77777777" w:rsidR="00F848F4" w:rsidRDefault="00F848F4" w:rsidP="008D2B07">
      <w:pPr>
        <w:spacing w:line="360" w:lineRule="auto"/>
      </w:pPr>
    </w:p>
    <w:p w14:paraId="3E2732B5" w14:textId="77777777" w:rsidR="00F848F4" w:rsidRDefault="00000000" w:rsidP="008D2B07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学校各单位：</w:t>
      </w:r>
    </w:p>
    <w:p w14:paraId="00D11297" w14:textId="77777777" w:rsidR="00F848F4" w:rsidRDefault="00000000" w:rsidP="008D2B0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FFFFF"/>
        </w:rPr>
        <w:t>根据《广东省高等学校教学管理学会关于征集2023 年度高校教育教学改革优秀案例的通知》要求，为进一步推进我校教育教学改革和提高教育教学质量，学校决定开展2023 年度高校教育教学改革优秀案例申报工作。现将相关事项通知如下：</w:t>
      </w:r>
    </w:p>
    <w:p w14:paraId="6FC2CD3F" w14:textId="77777777" w:rsidR="00F848F4" w:rsidRDefault="00000000" w:rsidP="008D2B07">
      <w:pPr>
        <w:widowControl/>
        <w:shd w:val="clear" w:color="auto" w:fill="FFFFFF"/>
        <w:spacing w:line="360" w:lineRule="auto"/>
        <w:ind w:firstLine="555"/>
        <w:jc w:val="left"/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 xml:space="preserve">一、征集对象 </w:t>
      </w:r>
    </w:p>
    <w:p w14:paraId="1F48D20A" w14:textId="77777777" w:rsidR="00F848F4" w:rsidRDefault="00000000" w:rsidP="008D2B07">
      <w:pPr>
        <w:spacing w:line="360" w:lineRule="auto"/>
        <w:ind w:firstLineChars="200" w:firstLine="480"/>
        <w:rPr>
          <w:rFonts w:ascii="宋体" w:eastAsia="宋体" w:hAnsi="宋体" w:cs="宋体"/>
          <w:color w:val="333333"/>
          <w:kern w:val="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FFFFF"/>
        </w:rPr>
        <w:t xml:space="preserve">案例征集面向高等院校、团队或个人。 </w:t>
      </w:r>
    </w:p>
    <w:p w14:paraId="47AE9B14" w14:textId="77777777" w:rsidR="00F848F4" w:rsidRDefault="00000000" w:rsidP="008D2B07">
      <w:pPr>
        <w:widowControl/>
        <w:shd w:val="clear" w:color="auto" w:fill="FFFFFF"/>
        <w:spacing w:line="360" w:lineRule="auto"/>
        <w:ind w:firstLine="555"/>
        <w:jc w:val="left"/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 xml:space="preserve">二、征集内容 </w:t>
      </w:r>
    </w:p>
    <w:p w14:paraId="1080391E" w14:textId="77777777" w:rsidR="00F848F4" w:rsidRDefault="00000000" w:rsidP="008D2B07">
      <w:pPr>
        <w:spacing w:line="360" w:lineRule="auto"/>
        <w:ind w:firstLineChars="200" w:firstLine="480"/>
        <w:rPr>
          <w:rFonts w:ascii="宋体" w:eastAsia="宋体" w:hAnsi="宋体" w:cs="宋体"/>
          <w:color w:val="333333"/>
          <w:kern w:val="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FFFFF"/>
        </w:rPr>
        <w:t xml:space="preserve">（一）专业综合改革优秀案例 </w:t>
      </w:r>
    </w:p>
    <w:p w14:paraId="221BE820" w14:textId="77777777" w:rsidR="00F848F4" w:rsidRDefault="00000000" w:rsidP="008D2B07">
      <w:pPr>
        <w:spacing w:line="360" w:lineRule="auto"/>
        <w:ind w:firstLineChars="200" w:firstLine="480"/>
        <w:rPr>
          <w:rFonts w:ascii="宋体" w:eastAsia="宋体" w:hAnsi="宋体" w:cs="宋体"/>
          <w:color w:val="333333"/>
          <w:kern w:val="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FFFFF"/>
        </w:rPr>
        <w:t xml:space="preserve">（二）课程教学改革优秀案例 </w:t>
      </w:r>
    </w:p>
    <w:p w14:paraId="23A4DE41" w14:textId="77777777" w:rsidR="00F848F4" w:rsidRDefault="00000000" w:rsidP="008D2B07">
      <w:pPr>
        <w:spacing w:line="360" w:lineRule="auto"/>
        <w:ind w:firstLineChars="200" w:firstLine="480"/>
        <w:rPr>
          <w:rFonts w:ascii="宋体" w:eastAsia="宋体" w:hAnsi="宋体" w:cs="宋体"/>
          <w:color w:val="333333"/>
          <w:kern w:val="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FFFFF"/>
        </w:rPr>
        <w:t xml:space="preserve">（三）教育教学评价优秀案例 </w:t>
      </w:r>
    </w:p>
    <w:p w14:paraId="06EF3A29" w14:textId="77777777" w:rsidR="00F848F4" w:rsidRDefault="00000000" w:rsidP="008D2B07">
      <w:pPr>
        <w:spacing w:line="360" w:lineRule="auto"/>
        <w:ind w:firstLineChars="200" w:firstLine="480"/>
        <w:rPr>
          <w:rFonts w:ascii="宋体" w:eastAsia="宋体" w:hAnsi="宋体" w:cs="宋体"/>
          <w:color w:val="333333"/>
          <w:kern w:val="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FFFFF"/>
        </w:rPr>
        <w:t xml:space="preserve">（四）劳动教育优秀案例 </w:t>
      </w:r>
    </w:p>
    <w:p w14:paraId="2296E281" w14:textId="77777777" w:rsidR="00F848F4" w:rsidRDefault="00000000" w:rsidP="008D2B07">
      <w:pPr>
        <w:spacing w:line="360" w:lineRule="auto"/>
        <w:ind w:firstLineChars="200" w:firstLine="480"/>
        <w:rPr>
          <w:rFonts w:ascii="宋体" w:eastAsia="宋体" w:hAnsi="宋体" w:cs="宋体"/>
          <w:color w:val="333333"/>
          <w:kern w:val="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FFFFF"/>
        </w:rPr>
        <w:t xml:space="preserve">（五）美育工作优秀案例 </w:t>
      </w:r>
    </w:p>
    <w:p w14:paraId="117C3DC4" w14:textId="77777777" w:rsidR="00F848F4" w:rsidRDefault="00000000" w:rsidP="008D2B07">
      <w:pPr>
        <w:spacing w:line="360" w:lineRule="auto"/>
        <w:ind w:firstLineChars="200" w:firstLine="480"/>
        <w:rPr>
          <w:rFonts w:ascii="宋体" w:eastAsia="宋体" w:hAnsi="宋体" w:cs="宋体"/>
          <w:color w:val="333333"/>
          <w:kern w:val="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FFFFF"/>
        </w:rPr>
        <w:t>（六）</w:t>
      </w:r>
      <w:proofErr w:type="gramStart"/>
      <w:r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FFFFF"/>
        </w:rPr>
        <w:t>课程思政建设</w:t>
      </w:r>
      <w:proofErr w:type="gramEnd"/>
      <w:r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FFFFF"/>
        </w:rPr>
        <w:t xml:space="preserve">优秀案例 </w:t>
      </w:r>
    </w:p>
    <w:p w14:paraId="665A45F1" w14:textId="77777777" w:rsidR="00F848F4" w:rsidRDefault="00000000" w:rsidP="008D2B07">
      <w:pPr>
        <w:spacing w:line="360" w:lineRule="auto"/>
        <w:ind w:firstLineChars="200" w:firstLine="480"/>
        <w:rPr>
          <w:rFonts w:ascii="宋体" w:eastAsia="宋体" w:hAnsi="宋体" w:cs="宋体"/>
          <w:color w:val="333333"/>
          <w:kern w:val="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FFFFF"/>
        </w:rPr>
        <w:t xml:space="preserve">（七）教育数字化转型优秀案例 </w:t>
      </w:r>
    </w:p>
    <w:p w14:paraId="303A222B" w14:textId="77777777" w:rsidR="00F848F4" w:rsidRDefault="00000000" w:rsidP="008D2B07">
      <w:pPr>
        <w:spacing w:line="360" w:lineRule="auto"/>
        <w:ind w:firstLineChars="200" w:firstLine="480"/>
        <w:rPr>
          <w:rFonts w:ascii="宋体" w:eastAsia="宋体" w:hAnsi="宋体" w:cs="宋体"/>
          <w:color w:val="333333"/>
          <w:kern w:val="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FFFFF"/>
        </w:rPr>
        <w:t xml:space="preserve">（八）人才自主培养优秀案例 </w:t>
      </w:r>
    </w:p>
    <w:p w14:paraId="413D8983" w14:textId="77777777" w:rsidR="00F848F4" w:rsidRDefault="00000000" w:rsidP="008D2B07">
      <w:pPr>
        <w:spacing w:line="360" w:lineRule="auto"/>
        <w:ind w:firstLineChars="200" w:firstLine="480"/>
        <w:rPr>
          <w:rFonts w:ascii="宋体" w:eastAsia="宋体" w:hAnsi="宋体" w:cs="宋体"/>
          <w:color w:val="333333"/>
          <w:kern w:val="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FFFFF"/>
        </w:rPr>
        <w:t xml:space="preserve">（九）学生成长支持优秀案例 </w:t>
      </w:r>
    </w:p>
    <w:p w14:paraId="70D141C6" w14:textId="77777777" w:rsidR="00F848F4" w:rsidRDefault="00000000" w:rsidP="008D2B07">
      <w:pPr>
        <w:spacing w:line="360" w:lineRule="auto"/>
        <w:ind w:firstLineChars="200" w:firstLine="480"/>
        <w:rPr>
          <w:rFonts w:ascii="宋体" w:eastAsia="宋体" w:hAnsi="宋体" w:cs="宋体"/>
          <w:color w:val="333333"/>
          <w:kern w:val="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FFFFF"/>
        </w:rPr>
        <w:t>（十）教育教学管理优秀案例</w:t>
      </w:r>
    </w:p>
    <w:p w14:paraId="26D54B4F" w14:textId="77777777" w:rsidR="00F848F4" w:rsidRDefault="00000000" w:rsidP="008D2B07">
      <w:pPr>
        <w:widowControl/>
        <w:shd w:val="clear" w:color="auto" w:fill="FFFFFF"/>
        <w:spacing w:line="360" w:lineRule="auto"/>
        <w:ind w:firstLine="555"/>
        <w:jc w:val="left"/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 xml:space="preserve">三、征集要求 </w:t>
      </w:r>
    </w:p>
    <w:p w14:paraId="5FB6CB45" w14:textId="77777777" w:rsidR="00F848F4" w:rsidRDefault="00000000" w:rsidP="008D2B07">
      <w:pPr>
        <w:widowControl/>
        <w:shd w:val="clear" w:color="auto" w:fill="FFFFFF"/>
        <w:spacing w:line="360" w:lineRule="auto"/>
        <w:ind w:firstLine="555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（一）案例必须为原创，未曾在任何公开场合发布过。 </w:t>
      </w:r>
    </w:p>
    <w:p w14:paraId="02A11167" w14:textId="77777777" w:rsidR="00F848F4" w:rsidRDefault="00000000" w:rsidP="008D2B07">
      <w:pPr>
        <w:widowControl/>
        <w:shd w:val="clear" w:color="auto" w:fill="FFFFFF"/>
        <w:spacing w:line="360" w:lineRule="auto"/>
        <w:ind w:firstLine="555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（二）案例应紧密围绕教育教学实际，理念先进、特点鲜明，在全省具有示范性和推广性。 </w:t>
      </w:r>
    </w:p>
    <w:p w14:paraId="78254F24" w14:textId="77777777" w:rsidR="00F848F4" w:rsidRDefault="00000000" w:rsidP="008D2B07">
      <w:pPr>
        <w:widowControl/>
        <w:shd w:val="clear" w:color="auto" w:fill="FFFFFF"/>
        <w:spacing w:line="360" w:lineRule="auto"/>
        <w:ind w:firstLine="555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（三）案例应符合国家和基层单位的有关政策规定，不得侵犯他人知识产权或其他合法权益。 </w:t>
      </w:r>
    </w:p>
    <w:p w14:paraId="4A5A1729" w14:textId="77777777" w:rsidR="00F848F4" w:rsidRDefault="00000000" w:rsidP="008D2B07">
      <w:pPr>
        <w:widowControl/>
        <w:shd w:val="clear" w:color="auto" w:fill="FFFFFF"/>
        <w:spacing w:line="360" w:lineRule="auto"/>
        <w:ind w:firstLine="555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（四）案例字数控制在 3000 字以内，文字简洁，语言精炼，可辅以相关的活动照片、光盘等影像资料及文字说明，并填写附件2、附件3。</w:t>
      </w:r>
    </w:p>
    <w:p w14:paraId="7D374CD8" w14:textId="77777777" w:rsidR="00F848F4" w:rsidRDefault="00000000" w:rsidP="008D2B07">
      <w:pPr>
        <w:widowControl/>
        <w:shd w:val="clear" w:color="auto" w:fill="FFFFFF"/>
        <w:spacing w:line="360" w:lineRule="auto"/>
        <w:ind w:firstLine="555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lastRenderedPageBreak/>
        <w:t>以上材料电子版请</w:t>
      </w:r>
      <w:r>
        <w:rPr>
          <w:rFonts w:ascii="宋体" w:eastAsia="宋体" w:hAnsi="宋体" w:hint="eastAsia"/>
          <w:color w:val="333333"/>
          <w:sz w:val="24"/>
          <w:szCs w:val="24"/>
          <w:shd w:val="clear" w:color="auto" w:fill="FFFFFF"/>
        </w:rPr>
        <w:t>各单位于</w:t>
      </w:r>
      <w:r>
        <w:rPr>
          <w:rFonts w:ascii="宋体" w:eastAsia="宋体" w:hAnsi="宋体" w:hint="eastAsia"/>
          <w:b/>
          <w:color w:val="333333"/>
          <w:sz w:val="24"/>
          <w:szCs w:val="24"/>
          <w:shd w:val="clear" w:color="auto" w:fill="FFFFFF"/>
        </w:rPr>
        <w:t>2023年5月3日</w:t>
      </w:r>
      <w:r>
        <w:rPr>
          <w:rFonts w:ascii="宋体" w:eastAsia="宋体" w:hAnsi="宋体" w:hint="eastAsia"/>
          <w:color w:val="333333"/>
          <w:sz w:val="24"/>
          <w:szCs w:val="24"/>
          <w:shd w:val="clear" w:color="auto" w:fill="FFFFFF"/>
        </w:rPr>
        <w:t>以“</w:t>
      </w:r>
      <w:r>
        <w:rPr>
          <w:rFonts w:ascii="宋体" w:eastAsia="宋体" w:hAnsi="宋体" w:hint="eastAsia"/>
          <w:b/>
          <w:bCs/>
          <w:color w:val="333333"/>
          <w:sz w:val="24"/>
          <w:szCs w:val="24"/>
          <w:shd w:val="clear" w:color="auto" w:fill="FFFFFF"/>
        </w:rPr>
        <w:t>X</w:t>
      </w:r>
      <w:r>
        <w:rPr>
          <w:rFonts w:ascii="宋体" w:eastAsia="宋体" w:hAnsi="宋体"/>
          <w:b/>
          <w:bCs/>
          <w:color w:val="333333"/>
          <w:sz w:val="24"/>
          <w:szCs w:val="24"/>
          <w:shd w:val="clear" w:color="auto" w:fill="FFFFFF"/>
        </w:rPr>
        <w:t>X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单位教育教学改革优秀案例申报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”命名发至邮箱g</w:t>
      </w:r>
      <w:r>
        <w:rPr>
          <w:rFonts w:ascii="宋体" w:eastAsia="宋体" w:hAnsi="宋体" w:cs="宋体"/>
          <w:color w:val="333333"/>
          <w:kern w:val="0"/>
          <w:sz w:val="24"/>
          <w:szCs w:val="24"/>
        </w:rPr>
        <w:t>wngjwc5610@163.com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。资料不齐全或未按时报送的案例，视为无效申报。</w:t>
      </w:r>
    </w:p>
    <w:p w14:paraId="4D8BE936" w14:textId="77777777" w:rsidR="00F848F4" w:rsidRDefault="00000000" w:rsidP="008D2B07">
      <w:pPr>
        <w:widowControl/>
        <w:shd w:val="clear" w:color="auto" w:fill="FFFFFF"/>
        <w:spacing w:line="360" w:lineRule="auto"/>
        <w:ind w:firstLine="555"/>
        <w:jc w:val="left"/>
        <w:rPr>
          <w:rFonts w:ascii="宋体" w:eastAsia="宋体" w:hAnsi="宋体" w:cs="宋体"/>
          <w:b/>
          <w:color w:val="333333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color w:val="333333"/>
          <w:kern w:val="0"/>
          <w:sz w:val="24"/>
          <w:szCs w:val="24"/>
        </w:rPr>
        <w:t>四、其他说明</w:t>
      </w:r>
    </w:p>
    <w:p w14:paraId="0B7EA871" w14:textId="77777777" w:rsidR="00F848F4" w:rsidRDefault="00000000" w:rsidP="008D2B07">
      <w:pPr>
        <w:widowControl/>
        <w:shd w:val="clear" w:color="auto" w:fill="FFFFFF"/>
        <w:spacing w:line="360" w:lineRule="auto"/>
        <w:ind w:firstLine="555"/>
        <w:jc w:val="left"/>
        <w:rPr>
          <w:rFonts w:ascii="宋体" w:eastAsia="宋体" w:hAnsi="宋体"/>
          <w:color w:val="333333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color w:val="333333"/>
          <w:sz w:val="24"/>
          <w:szCs w:val="24"/>
          <w:shd w:val="clear" w:color="auto" w:fill="FFFFFF"/>
        </w:rPr>
        <w:t>广东省高等学校教学管理学会将组织专家对案例进行评审，对优秀案例进行评奖，并根据案例报送情况，择优以多种方式进行宣传推广，扩大改革辐射面和受益面。</w:t>
      </w:r>
    </w:p>
    <w:p w14:paraId="1510B924" w14:textId="77777777" w:rsidR="00F848F4" w:rsidRDefault="00000000" w:rsidP="008D2B07">
      <w:pPr>
        <w:widowControl/>
        <w:shd w:val="clear" w:color="auto" w:fill="FFFFFF"/>
        <w:spacing w:line="360" w:lineRule="auto"/>
        <w:ind w:firstLine="555"/>
        <w:jc w:val="left"/>
        <w:rPr>
          <w:rFonts w:ascii="宋体" w:eastAsia="宋体" w:hAnsi="宋体"/>
          <w:color w:val="333333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color w:val="333333"/>
          <w:sz w:val="24"/>
          <w:szCs w:val="24"/>
          <w:shd w:val="clear" w:color="auto" w:fill="FFFFFF"/>
        </w:rPr>
        <w:t>请各单位高度重视本次活动，做好优秀案例的申报工作。</w:t>
      </w:r>
    </w:p>
    <w:p w14:paraId="3D9B557F" w14:textId="77777777" w:rsidR="00F848F4" w:rsidRDefault="00000000" w:rsidP="008D2B07">
      <w:pPr>
        <w:widowControl/>
        <w:shd w:val="clear" w:color="auto" w:fill="FFFFFF"/>
        <w:spacing w:line="360" w:lineRule="auto"/>
        <w:ind w:firstLine="555"/>
        <w:jc w:val="left"/>
        <w:rPr>
          <w:rFonts w:ascii="宋体" w:eastAsia="宋体" w:hAnsi="宋体"/>
          <w:color w:val="333333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color w:val="333333"/>
          <w:sz w:val="24"/>
          <w:szCs w:val="24"/>
          <w:shd w:val="clear" w:color="auto" w:fill="FFFFFF"/>
        </w:rPr>
        <w:t>联系人：李捷、刘宏超</w:t>
      </w:r>
    </w:p>
    <w:p w14:paraId="0B2BC48E" w14:textId="77777777" w:rsidR="00F848F4" w:rsidRDefault="00000000" w:rsidP="008D2B07">
      <w:pPr>
        <w:widowControl/>
        <w:shd w:val="clear" w:color="auto" w:fill="FFFFFF"/>
        <w:spacing w:line="360" w:lineRule="auto"/>
        <w:ind w:firstLine="555"/>
        <w:jc w:val="left"/>
        <w:rPr>
          <w:rFonts w:ascii="宋体" w:eastAsia="宋体" w:hAnsi="宋体"/>
          <w:color w:val="333333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color w:val="333333"/>
          <w:sz w:val="24"/>
          <w:szCs w:val="24"/>
          <w:shd w:val="clear" w:color="auto" w:fill="FFFFFF"/>
        </w:rPr>
        <w:t>联系电话：2</w:t>
      </w:r>
      <w:r>
        <w:rPr>
          <w:rFonts w:ascii="宋体" w:eastAsia="宋体" w:hAnsi="宋体"/>
          <w:color w:val="333333"/>
          <w:sz w:val="24"/>
          <w:szCs w:val="24"/>
          <w:shd w:val="clear" w:color="auto" w:fill="FFFFFF"/>
        </w:rPr>
        <w:t>2245610</w:t>
      </w:r>
    </w:p>
    <w:p w14:paraId="29201FC7" w14:textId="77777777" w:rsidR="00F848F4" w:rsidRDefault="00F848F4" w:rsidP="008D2B07">
      <w:pPr>
        <w:widowControl/>
        <w:shd w:val="clear" w:color="auto" w:fill="FFFFFF"/>
        <w:spacing w:line="360" w:lineRule="auto"/>
        <w:ind w:firstLine="555"/>
        <w:jc w:val="left"/>
        <w:rPr>
          <w:rFonts w:ascii="宋体" w:eastAsia="宋体" w:hAnsi="宋体"/>
          <w:color w:val="333333"/>
          <w:sz w:val="24"/>
          <w:szCs w:val="24"/>
          <w:shd w:val="clear" w:color="auto" w:fill="FFFFFF"/>
        </w:rPr>
      </w:pPr>
    </w:p>
    <w:p w14:paraId="506FE4DE" w14:textId="77777777" w:rsidR="00F848F4" w:rsidRDefault="00000000" w:rsidP="008D2B07">
      <w:pPr>
        <w:widowControl/>
        <w:shd w:val="clear" w:color="auto" w:fill="FFFFFF"/>
        <w:spacing w:line="360" w:lineRule="auto"/>
        <w:ind w:firstLine="555"/>
        <w:jc w:val="left"/>
        <w:rPr>
          <w:rFonts w:ascii="宋体" w:eastAsia="宋体" w:hAnsi="宋体"/>
          <w:color w:val="333333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color w:val="333333"/>
          <w:sz w:val="24"/>
          <w:szCs w:val="24"/>
          <w:shd w:val="clear" w:color="auto" w:fill="FFFFFF"/>
        </w:rPr>
        <w:t>附件：</w:t>
      </w:r>
    </w:p>
    <w:p w14:paraId="6FABEEBD" w14:textId="77777777" w:rsidR="00F848F4" w:rsidRDefault="00000000" w:rsidP="008D2B07">
      <w:pPr>
        <w:widowControl/>
        <w:shd w:val="clear" w:color="auto" w:fill="FFFFFF"/>
        <w:spacing w:line="360" w:lineRule="auto"/>
        <w:ind w:firstLine="555"/>
        <w:jc w:val="left"/>
        <w:rPr>
          <w:rFonts w:ascii="宋体" w:eastAsia="宋体" w:hAnsi="宋体"/>
          <w:color w:val="333333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color w:val="333333"/>
          <w:sz w:val="24"/>
          <w:szCs w:val="24"/>
          <w:shd w:val="clear" w:color="auto" w:fill="FFFFFF"/>
        </w:rPr>
        <w:t xml:space="preserve">1：广东省高等学校教学管理学会关于征集教育教学优秀案例的通知 </w:t>
      </w:r>
      <w:r>
        <w:rPr>
          <w:rFonts w:ascii="宋体" w:eastAsia="宋体" w:hAnsi="宋体"/>
          <w:color w:val="333333"/>
          <w:sz w:val="24"/>
          <w:szCs w:val="24"/>
          <w:shd w:val="clear" w:color="auto" w:fill="FFFFFF"/>
        </w:rPr>
        <w:t xml:space="preserve"> </w:t>
      </w:r>
    </w:p>
    <w:p w14:paraId="31F2BD8D" w14:textId="77777777" w:rsidR="00F848F4" w:rsidRDefault="00000000" w:rsidP="008D2B07">
      <w:pPr>
        <w:widowControl/>
        <w:numPr>
          <w:ilvl w:val="0"/>
          <w:numId w:val="1"/>
        </w:numPr>
        <w:shd w:val="clear" w:color="auto" w:fill="FFFFFF"/>
        <w:spacing w:line="360" w:lineRule="auto"/>
        <w:ind w:firstLine="555"/>
        <w:jc w:val="left"/>
        <w:rPr>
          <w:rFonts w:ascii="宋体" w:eastAsia="宋体" w:hAnsi="宋体"/>
          <w:color w:val="333333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color w:val="333333"/>
          <w:sz w:val="24"/>
          <w:szCs w:val="24"/>
          <w:shd w:val="clear" w:color="auto" w:fill="FFFFFF"/>
        </w:rPr>
        <w:t>高校教育教学改革优秀案例推荐表</w:t>
      </w:r>
    </w:p>
    <w:p w14:paraId="485E8B7C" w14:textId="77777777" w:rsidR="00F848F4" w:rsidRDefault="00000000" w:rsidP="008D2B07">
      <w:pPr>
        <w:widowControl/>
        <w:numPr>
          <w:ilvl w:val="0"/>
          <w:numId w:val="1"/>
        </w:numPr>
        <w:shd w:val="clear" w:color="auto" w:fill="FFFFFF"/>
        <w:spacing w:line="360" w:lineRule="auto"/>
        <w:ind w:firstLine="555"/>
        <w:jc w:val="left"/>
        <w:rPr>
          <w:rFonts w:ascii="宋体" w:eastAsia="宋体" w:hAnsi="宋体"/>
          <w:color w:val="333333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color w:val="333333"/>
          <w:sz w:val="24"/>
          <w:szCs w:val="24"/>
          <w:shd w:val="clear" w:color="auto" w:fill="FFFFFF"/>
        </w:rPr>
        <w:t>高校教育教学改革优秀案例信息表</w:t>
      </w:r>
    </w:p>
    <w:p w14:paraId="6E19F5E7" w14:textId="77777777" w:rsidR="00F848F4" w:rsidRDefault="00000000" w:rsidP="008D2B07">
      <w:pPr>
        <w:widowControl/>
        <w:shd w:val="clear" w:color="auto" w:fill="FFFFFF"/>
        <w:spacing w:line="360" w:lineRule="auto"/>
        <w:ind w:firstLine="555"/>
        <w:jc w:val="left"/>
        <w:rPr>
          <w:rFonts w:ascii="宋体" w:eastAsia="宋体" w:hAnsi="宋体"/>
          <w:color w:val="333333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宋体" w:eastAsia="宋体" w:hAnsi="宋体"/>
          <w:color w:val="333333"/>
          <w:sz w:val="24"/>
          <w:szCs w:val="24"/>
          <w:shd w:val="clear" w:color="auto" w:fill="FFFFFF"/>
        </w:rPr>
        <w:t xml:space="preserve">                                                 </w:t>
      </w:r>
      <w:r>
        <w:rPr>
          <w:rFonts w:ascii="宋体" w:eastAsia="宋体" w:hAnsi="宋体" w:hint="eastAsia"/>
          <w:color w:val="333333"/>
          <w:sz w:val="24"/>
          <w:szCs w:val="24"/>
          <w:shd w:val="clear" w:color="auto" w:fill="FFFFFF"/>
        </w:rPr>
        <w:t>教务处</w:t>
      </w:r>
    </w:p>
    <w:p w14:paraId="74FB814C" w14:textId="77777777" w:rsidR="00F848F4" w:rsidRDefault="00000000" w:rsidP="008D2B07">
      <w:pPr>
        <w:widowControl/>
        <w:shd w:val="clear" w:color="auto" w:fill="FFFFFF"/>
        <w:spacing w:line="360" w:lineRule="auto"/>
        <w:ind w:firstLine="555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color w:val="333333"/>
          <w:sz w:val="24"/>
          <w:szCs w:val="24"/>
          <w:shd w:val="clear" w:color="auto" w:fill="FFFFFF"/>
        </w:rPr>
        <w:t xml:space="preserve">                                              202</w:t>
      </w:r>
      <w:r>
        <w:rPr>
          <w:rFonts w:ascii="宋体" w:eastAsia="宋体" w:hAnsi="宋体" w:hint="eastAsia"/>
          <w:color w:val="333333"/>
          <w:sz w:val="24"/>
          <w:szCs w:val="24"/>
          <w:shd w:val="clear" w:color="auto" w:fill="FFFFFF"/>
        </w:rPr>
        <w:t>3</w:t>
      </w:r>
      <w:r>
        <w:rPr>
          <w:rFonts w:ascii="宋体" w:eastAsia="宋体" w:hAnsi="宋体"/>
          <w:color w:val="333333"/>
          <w:sz w:val="24"/>
          <w:szCs w:val="24"/>
          <w:shd w:val="clear" w:color="auto" w:fill="FFFFFF"/>
        </w:rPr>
        <w:t>年4月2</w:t>
      </w:r>
      <w:r>
        <w:rPr>
          <w:rFonts w:ascii="宋体" w:eastAsia="宋体" w:hAnsi="宋体" w:hint="eastAsia"/>
          <w:color w:val="333333"/>
          <w:sz w:val="24"/>
          <w:szCs w:val="24"/>
          <w:shd w:val="clear" w:color="auto" w:fill="FFFFFF"/>
        </w:rPr>
        <w:t>3</w:t>
      </w:r>
      <w:r>
        <w:rPr>
          <w:rFonts w:ascii="宋体" w:eastAsia="宋体" w:hAnsi="宋体"/>
          <w:color w:val="333333"/>
          <w:sz w:val="24"/>
          <w:szCs w:val="24"/>
          <w:shd w:val="clear" w:color="auto" w:fill="FFFFFF"/>
        </w:rPr>
        <w:t>日</w:t>
      </w:r>
    </w:p>
    <w:sectPr w:rsidR="00F848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BB6EF"/>
    <w:multiLevelType w:val="singleLevel"/>
    <w:tmpl w:val="18CBB6EF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 w16cid:durableId="269897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NhNWQ5YzE4YTRiOTY0ZTM2ZjE1ZDMyYTJkYjU5ZjEifQ=="/>
  </w:docVars>
  <w:rsids>
    <w:rsidRoot w:val="00E07A3A"/>
    <w:rsid w:val="000F3F39"/>
    <w:rsid w:val="001322AB"/>
    <w:rsid w:val="001A7A7E"/>
    <w:rsid w:val="002F0131"/>
    <w:rsid w:val="003941B2"/>
    <w:rsid w:val="00685EC2"/>
    <w:rsid w:val="00811272"/>
    <w:rsid w:val="008B0C70"/>
    <w:rsid w:val="008D2B07"/>
    <w:rsid w:val="009360CA"/>
    <w:rsid w:val="00944B16"/>
    <w:rsid w:val="00AF42AD"/>
    <w:rsid w:val="00B429FC"/>
    <w:rsid w:val="00B808B8"/>
    <w:rsid w:val="00C52060"/>
    <w:rsid w:val="00C97858"/>
    <w:rsid w:val="00D8512D"/>
    <w:rsid w:val="00E07A3A"/>
    <w:rsid w:val="00EA7EF2"/>
    <w:rsid w:val="00F23BC7"/>
    <w:rsid w:val="00F26350"/>
    <w:rsid w:val="00F848F4"/>
    <w:rsid w:val="4BE4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99EAD"/>
  <w15:docId w15:val="{7C83F6FE-A28D-4931-AF48-4CD40A3AB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jing zheng</dc:creator>
  <cp:lastModifiedBy>l j</cp:lastModifiedBy>
  <cp:revision>12</cp:revision>
  <dcterms:created xsi:type="dcterms:W3CDTF">2022-04-21T07:02:00Z</dcterms:created>
  <dcterms:modified xsi:type="dcterms:W3CDTF">2023-04-23T06:02:00Z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5E37DE05B8344DFEBCB784ABA588587F_12</vt:lpwstr>
  </property>
</Properties>
</file>